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46" w:type="pct"/>
        <w:tblInd w:w="-450" w:type="dxa"/>
        <w:tblCellMar>
          <w:top w:w="15" w:type="dxa"/>
          <w:left w:w="15" w:type="dxa"/>
          <w:bottom w:w="15" w:type="dxa"/>
          <w:right w:w="15" w:type="dxa"/>
        </w:tblCellMar>
        <w:tblLook w:val="04A0" w:firstRow="1" w:lastRow="0" w:firstColumn="1" w:lastColumn="0" w:noHBand="0" w:noVBand="1"/>
      </w:tblPr>
      <w:tblGrid>
        <w:gridCol w:w="5057"/>
        <w:gridCol w:w="5325"/>
      </w:tblGrid>
      <w:tr w:rsidR="007246E4" w:rsidRPr="007246E4" w14:paraId="56C652AF" w14:textId="77777777" w:rsidTr="007246E4">
        <w:trPr>
          <w:trHeight w:val="1259"/>
        </w:trPr>
        <w:tc>
          <w:tcPr>
            <w:tcW w:w="5057" w:type="dxa"/>
            <w:tcMar>
              <w:top w:w="30" w:type="dxa"/>
              <w:left w:w="0" w:type="dxa"/>
              <w:bottom w:w="0" w:type="dxa"/>
              <w:right w:w="0" w:type="dxa"/>
            </w:tcMar>
            <w:hideMark/>
          </w:tcPr>
          <w:p w14:paraId="72863012" w14:textId="77777777" w:rsidR="007246E4" w:rsidRPr="007246E4" w:rsidRDefault="007246E4" w:rsidP="000A7C15">
            <w:pPr>
              <w:jc w:val="center"/>
              <w:rPr>
                <w:b/>
                <w:lang w:val="vi-VN"/>
              </w:rPr>
            </w:pPr>
            <w:bookmarkStart w:id="0" w:name="chuong_pl_name"/>
            <w:r w:rsidRPr="007246E4">
              <w:rPr>
                <w:b/>
              </w:rPr>
              <w:t>SỞ GIÁO DỤC VÀ ĐÀO TẠO</w:t>
            </w:r>
            <w:r w:rsidRPr="007246E4">
              <w:rPr>
                <w:b/>
                <w:lang w:val="vi-VN"/>
              </w:rPr>
              <w:t xml:space="preserve"> LÂM ĐỒNG</w:t>
            </w:r>
          </w:p>
          <w:p w14:paraId="20EF0CB7" w14:textId="77777777" w:rsidR="007246E4" w:rsidRPr="007246E4" w:rsidRDefault="007246E4" w:rsidP="000A7C15">
            <w:pPr>
              <w:spacing w:before="60"/>
              <w:jc w:val="center"/>
              <w:rPr>
                <w:b/>
              </w:rPr>
            </w:pPr>
            <w:r w:rsidRPr="007246E4">
              <w:rPr>
                <w:b/>
              </w:rPr>
              <w:t xml:space="preserve">TRƯỜNG PTDTNT THCS VÀ </w:t>
            </w:r>
          </w:p>
          <w:p w14:paraId="0DC78ACC" w14:textId="77777777" w:rsidR="007246E4" w:rsidRPr="007246E4" w:rsidRDefault="007246E4" w:rsidP="000A7C15">
            <w:pPr>
              <w:spacing w:before="60"/>
              <w:jc w:val="center"/>
              <w:rPr>
                <w:b/>
              </w:rPr>
            </w:pPr>
            <w:r w:rsidRPr="007246E4">
              <w:rPr>
                <w:b/>
              </w:rPr>
              <w:t>THPT ĐẮK R’LẤP</w:t>
            </w:r>
          </w:p>
          <w:p w14:paraId="3B245E12" w14:textId="77777777" w:rsidR="007246E4" w:rsidRPr="007246E4" w:rsidRDefault="007246E4" w:rsidP="000A7C15">
            <w:pPr>
              <w:jc w:val="center"/>
            </w:pPr>
            <w:r w:rsidRPr="007246E4">
              <w:rPr>
                <w:noProof/>
              </w:rPr>
              <mc:AlternateContent>
                <mc:Choice Requires="wps">
                  <w:drawing>
                    <wp:anchor distT="0" distB="0" distL="114300" distR="114300" simplePos="0" relativeHeight="251660288" behindDoc="0" locked="0" layoutInCell="1" allowOverlap="1" wp14:anchorId="115EDC38" wp14:editId="7F32FF3F">
                      <wp:simplePos x="0" y="0"/>
                      <wp:positionH relativeFrom="column">
                        <wp:posOffset>1228725</wp:posOffset>
                      </wp:positionH>
                      <wp:positionV relativeFrom="paragraph">
                        <wp:posOffset>32385</wp:posOffset>
                      </wp:positionV>
                      <wp:extent cx="666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2AD5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2.55pt" to="14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2tAEAALYDAAAOAAAAZHJzL2Uyb0RvYy54bWysU02P0zAQvSPxHyzfadKVKC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" strokecolor="black [3200]" strokeweight=".5pt">
                      <v:stroke joinstyle="miter"/>
                    </v:line>
                  </w:pict>
                </mc:Fallback>
              </mc:AlternateContent>
            </w:r>
            <w:r w:rsidRPr="007246E4">
              <w:rPr>
                <w:noProof/>
              </w:rPr>
              <mc:AlternateContent>
                <mc:Choice Requires="wps">
                  <w:drawing>
                    <wp:anchor distT="0" distB="0" distL="114300" distR="114300" simplePos="0" relativeHeight="251659264" behindDoc="0" locked="0" layoutInCell="1" hidden="0" allowOverlap="1" wp14:anchorId="627708D9" wp14:editId="0B9B5B81">
                      <wp:simplePos x="0" y="0"/>
                      <wp:positionH relativeFrom="column">
                        <wp:posOffset>698500</wp:posOffset>
                      </wp:positionH>
                      <wp:positionV relativeFrom="paragraph">
                        <wp:posOffset>12700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035485" y="3780000"/>
                                <a:ext cx="6210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9903593" id="_x0000_t32" coordsize="21600,21600" o:spt="32" o:oned="t" path="m,l21600,21600e" filled="f">
                      <v:path arrowok="t" fillok="f" o:connecttype="none"/>
                      <o:lock v:ext="edit" shapetype="t"/>
                    </v:shapetype>
                    <v:shape id="Straight Arrow Connector 6" o:spid="_x0000_s1026" type="#_x0000_t32" style="position:absolute;margin-left:55pt;margin-top: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"/>
                  </w:pict>
                </mc:Fallback>
              </mc:AlternateContent>
            </w:r>
          </w:p>
          <w:p w14:paraId="7D39A796" w14:textId="77777777" w:rsidR="007246E4" w:rsidRPr="007246E4" w:rsidRDefault="007246E4" w:rsidP="000A7C15">
            <w:pPr>
              <w:jc w:val="center"/>
              <w:rPr>
                <w:sz w:val="28"/>
                <w:szCs w:val="28"/>
              </w:rPr>
            </w:pPr>
          </w:p>
        </w:tc>
        <w:tc>
          <w:tcPr>
            <w:tcW w:w="5326" w:type="dxa"/>
            <w:tcMar>
              <w:top w:w="30" w:type="dxa"/>
              <w:left w:w="0" w:type="dxa"/>
              <w:bottom w:w="0" w:type="dxa"/>
              <w:right w:w="0" w:type="dxa"/>
            </w:tcMar>
            <w:hideMark/>
          </w:tcPr>
          <w:p w14:paraId="27DF1789" w14:textId="77777777" w:rsidR="007246E4" w:rsidRPr="007246E4" w:rsidRDefault="007246E4" w:rsidP="000A7C15">
            <w:pPr>
              <w:jc w:val="center"/>
            </w:pPr>
            <w:r w:rsidRPr="007246E4">
              <w:rPr>
                <w:b/>
              </w:rPr>
              <w:t>CỘNG HÒA XÃ HỘI CHỦ NGHĨA VIỆT NAM</w:t>
            </w:r>
          </w:p>
          <w:p w14:paraId="3496A7EE" w14:textId="77777777" w:rsidR="007246E4" w:rsidRPr="007246E4" w:rsidRDefault="007246E4" w:rsidP="000A7C15">
            <w:pPr>
              <w:jc w:val="center"/>
              <w:rPr>
                <w:b/>
                <w:sz w:val="28"/>
                <w:szCs w:val="28"/>
              </w:rPr>
            </w:pPr>
            <w:r w:rsidRPr="007246E4">
              <w:rPr>
                <w:b/>
                <w:sz w:val="28"/>
                <w:szCs w:val="28"/>
              </w:rPr>
              <w:t>Độc lập - Tự do - Hạnh phúc</w:t>
            </w:r>
            <w:r w:rsidRPr="007246E4">
              <w:rPr>
                <w:noProof/>
              </w:rPr>
              <mc:AlternateContent>
                <mc:Choice Requires="wps">
                  <w:drawing>
                    <wp:anchor distT="0" distB="0" distL="114300" distR="114300" simplePos="0" relativeHeight="251661312" behindDoc="0" locked="0" layoutInCell="1" hidden="0" allowOverlap="1" wp14:anchorId="62122234" wp14:editId="6CB70386">
                      <wp:simplePos x="0" y="0"/>
                      <wp:positionH relativeFrom="column">
                        <wp:posOffset>685800</wp:posOffset>
                      </wp:positionH>
                      <wp:positionV relativeFrom="paragraph">
                        <wp:posOffset>203200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277295" y="3780000"/>
                                <a:ext cx="213741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B53FB22" id="Straight Arrow Connector 5" o:spid="_x0000_s1026" type="#_x0000_t32" style="position:absolute;margin-left:54pt;margin-top:16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"/>
                  </w:pict>
                </mc:Fallback>
              </mc:AlternateContent>
            </w:r>
          </w:p>
          <w:p w14:paraId="12B5220A" w14:textId="77777777" w:rsidR="007246E4" w:rsidRPr="007246E4" w:rsidRDefault="007246E4" w:rsidP="000A7C15">
            <w:pPr>
              <w:spacing w:before="120"/>
              <w:jc w:val="center"/>
              <w:rPr>
                <w:i/>
                <w:sz w:val="28"/>
                <w:szCs w:val="28"/>
              </w:rPr>
            </w:pPr>
            <w:r w:rsidRPr="007246E4">
              <w:rPr>
                <w:i/>
                <w:noProof/>
                <w:sz w:val="28"/>
                <w:szCs w:val="28"/>
              </w:rPr>
              <mc:AlternateContent>
                <mc:Choice Requires="wps">
                  <w:drawing>
                    <wp:anchor distT="0" distB="0" distL="114300" distR="114300" simplePos="0" relativeHeight="251662336" behindDoc="0" locked="0" layoutInCell="1" allowOverlap="1" wp14:anchorId="440F1554" wp14:editId="11B215DA">
                      <wp:simplePos x="0" y="0"/>
                      <wp:positionH relativeFrom="column">
                        <wp:posOffset>671195</wp:posOffset>
                      </wp:positionH>
                      <wp:positionV relativeFrom="paragraph">
                        <wp:posOffset>16510</wp:posOffset>
                      </wp:positionV>
                      <wp:extent cx="21863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863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EB88D"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85pt,1.3pt" to="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" strokecolor="#4472c4 [3204]" strokeweight=".5pt">
                      <v:stroke joinstyle="miter"/>
                    </v:line>
                  </w:pict>
                </mc:Fallback>
              </mc:AlternateContent>
            </w:r>
          </w:p>
          <w:p w14:paraId="49E7A589" w14:textId="0FFD1CF3" w:rsidR="007246E4" w:rsidRPr="007246E4" w:rsidRDefault="007246E4" w:rsidP="007246E4">
            <w:pPr>
              <w:rPr>
                <w:b/>
                <w:bCs/>
                <w:sz w:val="28"/>
                <w:szCs w:val="28"/>
                <w:lang w:val="vi-VN"/>
              </w:rPr>
            </w:pPr>
          </w:p>
        </w:tc>
      </w:tr>
    </w:tbl>
    <w:p w14:paraId="175FAFA6" w14:textId="4CE22A60" w:rsidR="007246E4" w:rsidRPr="007246E4" w:rsidRDefault="007246E4" w:rsidP="0021016B">
      <w:pPr>
        <w:spacing w:before="120" w:after="280" w:afterAutospacing="1"/>
        <w:jc w:val="center"/>
      </w:pPr>
      <w:r w:rsidRPr="007246E4">
        <w:rPr>
          <w:b/>
          <w:bCs/>
          <w:sz w:val="28"/>
          <w:szCs w:val="28"/>
        </w:rPr>
        <w:t>PHỤ</w:t>
      </w:r>
      <w:r w:rsidRPr="007246E4">
        <w:rPr>
          <w:b/>
          <w:bCs/>
          <w:sz w:val="28"/>
          <w:szCs w:val="28"/>
          <w:lang w:val="vi-VN"/>
        </w:rPr>
        <w:t xml:space="preserve"> LỤC</w:t>
      </w:r>
    </w:p>
    <w:p w14:paraId="6D9CC2AF" w14:textId="7C4C54D7" w:rsidR="0021016B" w:rsidRPr="007246E4" w:rsidRDefault="0021016B" w:rsidP="0021016B">
      <w:pPr>
        <w:spacing w:before="120" w:after="280" w:afterAutospacing="1"/>
        <w:jc w:val="center"/>
      </w:pPr>
      <w:r w:rsidRPr="007246E4">
        <w:t>TIÊU CHÍ TRƯỜNG HỌC AN TOÀN, PHÒNG, CHỐNG TAI NẠN THƯƠNG TÍCH TRONG CÁC CƠ SỞ GIÁO DỤC PHỔ THÔNG, CƠ SỞ GIÁO DỤC THƯỜNG XUYÊN</w:t>
      </w:r>
      <w:bookmarkEnd w:id="0"/>
      <w:r w:rsidRPr="007246E4">
        <w:br/>
      </w:r>
      <w:r w:rsidRPr="007246E4">
        <w:rPr>
          <w:i/>
          <w:iCs/>
        </w:rPr>
        <w:t>(Kèm theo Thông tư số 18/2023/TT-BGDĐT ngày 26 tháng 10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
        <w:gridCol w:w="5849"/>
        <w:gridCol w:w="1339"/>
        <w:gridCol w:w="1726"/>
      </w:tblGrid>
      <w:tr w:rsidR="007246E4" w:rsidRPr="007246E4" w14:paraId="6A431C69" w14:textId="77777777" w:rsidTr="009E1361">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59F79" w14:textId="77777777" w:rsidR="0021016B" w:rsidRPr="007246E4" w:rsidRDefault="0021016B" w:rsidP="009E1361">
            <w:pPr>
              <w:spacing w:before="120"/>
              <w:jc w:val="center"/>
            </w:pPr>
            <w:r w:rsidRPr="007246E4">
              <w:rPr>
                <w:b/>
                <w:bCs/>
              </w:rPr>
              <w:t>TT</w:t>
            </w:r>
          </w:p>
        </w:tc>
        <w:tc>
          <w:tcPr>
            <w:tcW w:w="3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3B98D" w14:textId="77777777" w:rsidR="0021016B" w:rsidRPr="007246E4" w:rsidRDefault="0021016B" w:rsidP="009E1361">
            <w:pPr>
              <w:spacing w:before="120"/>
              <w:jc w:val="center"/>
            </w:pPr>
            <w:r w:rsidRPr="007246E4">
              <w:rPr>
                <w:b/>
                <w:bCs/>
              </w:rPr>
              <w:t>NỘI DUNG TIÊU CHÍ</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232D5" w14:textId="77777777" w:rsidR="0021016B" w:rsidRPr="007246E4" w:rsidRDefault="0021016B" w:rsidP="009E1361">
            <w:pPr>
              <w:spacing w:before="120" w:after="280" w:afterAutospacing="1"/>
              <w:jc w:val="center"/>
            </w:pPr>
            <w:r w:rsidRPr="007246E4">
              <w:rPr>
                <w:b/>
                <w:bCs/>
              </w:rPr>
              <w:t xml:space="preserve">ĐÁNH GIÁ </w:t>
            </w:r>
          </w:p>
          <w:p w14:paraId="1DB502B4" w14:textId="77777777" w:rsidR="0021016B" w:rsidRPr="007246E4" w:rsidRDefault="0021016B" w:rsidP="009E1361">
            <w:pPr>
              <w:spacing w:before="120"/>
              <w:jc w:val="center"/>
            </w:pPr>
            <w:r w:rsidRPr="007246E4">
              <w:rPr>
                <w:b/>
                <w:bCs/>
              </w:rPr>
              <w:t>(Đạt/Chưa đạt)</w:t>
            </w:r>
          </w:p>
        </w:tc>
        <w:tc>
          <w:tcPr>
            <w:tcW w:w="9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6764" w14:textId="77777777" w:rsidR="0021016B" w:rsidRPr="007246E4" w:rsidRDefault="0021016B" w:rsidP="009E1361">
            <w:pPr>
              <w:spacing w:before="120" w:after="280" w:afterAutospacing="1"/>
              <w:jc w:val="center"/>
            </w:pPr>
            <w:r w:rsidRPr="007246E4">
              <w:rPr>
                <w:b/>
                <w:bCs/>
              </w:rPr>
              <w:t xml:space="preserve">LÝ DO </w:t>
            </w:r>
          </w:p>
          <w:p w14:paraId="4FCC436A" w14:textId="77777777" w:rsidR="0021016B" w:rsidRPr="007246E4" w:rsidRDefault="0021016B" w:rsidP="009E1361">
            <w:pPr>
              <w:spacing w:before="120"/>
              <w:jc w:val="center"/>
            </w:pPr>
            <w:r w:rsidRPr="007246E4">
              <w:rPr>
                <w:b/>
                <w:bCs/>
              </w:rPr>
              <w:t>Chưa đạt</w:t>
            </w:r>
          </w:p>
        </w:tc>
      </w:tr>
      <w:tr w:rsidR="007246E4" w:rsidRPr="007246E4" w14:paraId="777DDA13"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5DF5B" w14:textId="77777777" w:rsidR="0021016B" w:rsidRPr="007246E4" w:rsidRDefault="0021016B" w:rsidP="009E1361">
            <w:pPr>
              <w:spacing w:before="120"/>
              <w:jc w:val="center"/>
            </w:pPr>
            <w:bookmarkStart w:id="1" w:name="muc_1"/>
            <w:r w:rsidRPr="007246E4">
              <w:rPr>
                <w:b/>
                <w:bCs/>
              </w:rPr>
              <w:t>A</w:t>
            </w:r>
            <w:bookmarkEnd w:id="1"/>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67F87" w14:textId="77777777" w:rsidR="0021016B" w:rsidRPr="007246E4" w:rsidRDefault="0021016B" w:rsidP="009E1361">
            <w:pPr>
              <w:spacing w:before="120"/>
            </w:pPr>
            <w:bookmarkStart w:id="2" w:name="muc_1_name"/>
            <w:r w:rsidRPr="007246E4">
              <w:rPr>
                <w:b/>
                <w:bCs/>
              </w:rPr>
              <w:t>Cơ sở vật chất, thiết bị, tài liệu, học liệu dạy học</w:t>
            </w:r>
            <w:bookmarkEnd w:id="2"/>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70CDF" w14:textId="77777777" w:rsidR="0021016B" w:rsidRPr="007246E4" w:rsidRDefault="0021016B" w:rsidP="009E1361">
            <w:pPr>
              <w:spacing w:before="120"/>
            </w:pPr>
            <w:r w:rsidRPr="007246E4">
              <w:rPr>
                <w:b/>
                <w:bCs/>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5B501" w14:textId="77777777" w:rsidR="0021016B" w:rsidRPr="007246E4" w:rsidRDefault="0021016B" w:rsidP="009E1361">
            <w:pPr>
              <w:spacing w:before="120"/>
            </w:pPr>
            <w:r w:rsidRPr="007246E4">
              <w:rPr>
                <w:b/>
                <w:bCs/>
              </w:rPr>
              <w:t> </w:t>
            </w:r>
          </w:p>
        </w:tc>
      </w:tr>
      <w:tr w:rsidR="007246E4" w:rsidRPr="007246E4" w14:paraId="4A8DEEA8"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0EB4" w14:textId="77777777" w:rsidR="0021016B" w:rsidRPr="007246E4" w:rsidRDefault="0021016B" w:rsidP="009E1361">
            <w:pPr>
              <w:spacing w:before="120"/>
              <w:jc w:val="center"/>
            </w:pPr>
            <w:bookmarkStart w:id="3" w:name="muc_1_pl"/>
            <w:r w:rsidRPr="007246E4">
              <w:rPr>
                <w:b/>
                <w:bCs/>
                <w:i/>
                <w:iCs/>
              </w:rPr>
              <w:t>I</w:t>
            </w:r>
            <w:bookmarkEnd w:id="3"/>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4D659" w14:textId="77777777" w:rsidR="0021016B" w:rsidRPr="007246E4" w:rsidRDefault="0021016B" w:rsidP="009E1361">
            <w:pPr>
              <w:spacing w:before="120"/>
            </w:pPr>
            <w:bookmarkStart w:id="4" w:name="muc_1_pl_name"/>
            <w:r w:rsidRPr="007246E4">
              <w:rPr>
                <w:b/>
                <w:bCs/>
                <w:i/>
                <w:iCs/>
              </w:rPr>
              <w:t>Địa điểm, quy mô, khối phụ trợ và hạ tầng kỹ thuật</w:t>
            </w:r>
            <w:bookmarkEnd w:id="4"/>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FEEB2" w14:textId="77777777" w:rsidR="0021016B" w:rsidRPr="007246E4" w:rsidRDefault="0021016B" w:rsidP="009E1361">
            <w:pPr>
              <w:spacing w:before="120"/>
            </w:pPr>
            <w:r w:rsidRPr="007246E4">
              <w:rPr>
                <w:b/>
                <w:bCs/>
                <w:i/>
                <w:iCs/>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4FEC0" w14:textId="77777777" w:rsidR="0021016B" w:rsidRPr="007246E4" w:rsidRDefault="0021016B" w:rsidP="009E1361">
            <w:pPr>
              <w:spacing w:before="120"/>
            </w:pPr>
            <w:r w:rsidRPr="007246E4">
              <w:rPr>
                <w:b/>
                <w:bCs/>
                <w:i/>
                <w:iCs/>
              </w:rPr>
              <w:t> </w:t>
            </w:r>
          </w:p>
        </w:tc>
      </w:tr>
      <w:tr w:rsidR="007246E4" w:rsidRPr="007246E4" w14:paraId="334EE559"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73E1" w14:textId="77777777" w:rsidR="0021016B" w:rsidRPr="007246E4" w:rsidRDefault="0021016B" w:rsidP="009E1361">
            <w:pPr>
              <w:spacing w:before="120"/>
              <w:jc w:val="center"/>
            </w:pPr>
            <w:r w:rsidRPr="007246E4">
              <w:rPr>
                <w:u w:val="single"/>
              </w:rPr>
              <w:t>1</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F5833" w14:textId="77777777" w:rsidR="0021016B" w:rsidRPr="007246E4" w:rsidRDefault="0021016B" w:rsidP="009E1361">
            <w:pPr>
              <w:spacing w:before="120"/>
            </w:pPr>
            <w:r w:rsidRPr="007246E4">
              <w:t>Khuôn viên nhà trường được ngăn cách với bên ngoài bằng hàng rào bảo vệ; cổng trường, tường, rào bảo đảm kiên cố, có biển tên và đóng mở theo giờ quy định.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79817" w14:textId="1B80921F"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24BB2" w14:textId="77777777" w:rsidR="0021016B" w:rsidRPr="007246E4" w:rsidRDefault="0021016B" w:rsidP="009E1361">
            <w:pPr>
              <w:spacing w:before="120"/>
            </w:pPr>
            <w:r w:rsidRPr="007246E4">
              <w:t> </w:t>
            </w:r>
          </w:p>
        </w:tc>
      </w:tr>
      <w:tr w:rsidR="007246E4" w:rsidRPr="007246E4" w14:paraId="43537073"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16092" w14:textId="77777777" w:rsidR="0021016B" w:rsidRPr="007246E4" w:rsidRDefault="0021016B" w:rsidP="009E1361">
            <w:pPr>
              <w:spacing w:before="120"/>
              <w:jc w:val="center"/>
            </w:pPr>
            <w:r w:rsidRPr="007246E4">
              <w:t>2</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2A7B1" w14:textId="77777777" w:rsidR="0021016B" w:rsidRPr="007246E4" w:rsidRDefault="0021016B" w:rsidP="009E1361">
            <w:pPr>
              <w:spacing w:before="120"/>
            </w:pPr>
            <w:r w:rsidRPr="007246E4">
              <w:t>Địa điểm, diện tích, các khối phòng, khối phụ trợ và hạ tầng kỹ thuật bảo đảm đạt mức tiêu chuẩn tối thiểu về cơ sở vật chất theo quy định. Sân chơi bằng phẳng, không trơn trượt. Nhà tập luyện đa năng (nếu có), khu tập luyện thể thao ngoài trời không ảnh hưởng đến hoạt động của khu vực phòng học. Có lối đi riêng dành cho người học khuyết tật vận động (nếu trường có người học khuyết tật vận động).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80572" w14:textId="2E7282A9"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5BF94" w14:textId="77777777" w:rsidR="0021016B" w:rsidRPr="007246E4" w:rsidRDefault="0021016B" w:rsidP="009E1361">
            <w:pPr>
              <w:spacing w:before="120"/>
            </w:pPr>
            <w:r w:rsidRPr="007246E4">
              <w:t> </w:t>
            </w:r>
          </w:p>
        </w:tc>
      </w:tr>
      <w:tr w:rsidR="007246E4" w:rsidRPr="007246E4" w14:paraId="41AB270A"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C3E4" w14:textId="77777777" w:rsidR="0021016B" w:rsidRPr="007246E4" w:rsidRDefault="0021016B" w:rsidP="009E1361">
            <w:pPr>
              <w:spacing w:before="120"/>
              <w:jc w:val="center"/>
            </w:pPr>
            <w:bookmarkStart w:id="5" w:name="muc_2_pl"/>
            <w:r w:rsidRPr="007246E4">
              <w:rPr>
                <w:b/>
                <w:bCs/>
                <w:i/>
                <w:iCs/>
              </w:rPr>
              <w:t>II</w:t>
            </w:r>
            <w:bookmarkEnd w:id="5"/>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0F30B" w14:textId="77777777" w:rsidR="0021016B" w:rsidRPr="007246E4" w:rsidRDefault="0021016B" w:rsidP="009E1361">
            <w:pPr>
              <w:spacing w:before="120"/>
            </w:pPr>
            <w:bookmarkStart w:id="6" w:name="muc_2_pl_name"/>
            <w:r w:rsidRPr="007246E4">
              <w:rPr>
                <w:b/>
                <w:bCs/>
                <w:i/>
                <w:iCs/>
              </w:rPr>
              <w:t>Phòng học</w:t>
            </w:r>
            <w:bookmarkEnd w:id="6"/>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8D884" w14:textId="7A0B473C"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732F8" w14:textId="77777777" w:rsidR="0021016B" w:rsidRPr="007246E4" w:rsidRDefault="0021016B" w:rsidP="009E1361">
            <w:pPr>
              <w:spacing w:before="120"/>
            </w:pPr>
            <w:r w:rsidRPr="007246E4">
              <w:rPr>
                <w:b/>
                <w:bCs/>
                <w:i/>
                <w:iCs/>
              </w:rPr>
              <w:t> </w:t>
            </w:r>
          </w:p>
        </w:tc>
      </w:tr>
      <w:tr w:rsidR="007246E4" w:rsidRPr="007246E4" w14:paraId="4142F3E0"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8764" w14:textId="77777777" w:rsidR="0021016B" w:rsidRPr="007246E4" w:rsidRDefault="0021016B" w:rsidP="009E1361">
            <w:pPr>
              <w:spacing w:before="120"/>
              <w:jc w:val="center"/>
            </w:pPr>
            <w:r w:rsidRPr="007246E4">
              <w:rPr>
                <w:u w:val="single"/>
              </w:rPr>
              <w:t>3</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80297" w14:textId="77777777" w:rsidR="0021016B" w:rsidRPr="007246E4" w:rsidRDefault="0021016B" w:rsidP="009E1361">
            <w:pPr>
              <w:spacing w:before="120"/>
            </w:pPr>
            <w:r w:rsidRPr="007246E4">
              <w:t>Chắc chắn, thoáng mát, sạch sẽ, đủ ánh sáng.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8069D" w14:textId="1DB8D1B1"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291DF" w14:textId="77777777" w:rsidR="0021016B" w:rsidRPr="007246E4" w:rsidRDefault="0021016B" w:rsidP="009E1361">
            <w:pPr>
              <w:spacing w:before="120"/>
            </w:pPr>
            <w:r w:rsidRPr="007246E4">
              <w:t> </w:t>
            </w:r>
          </w:p>
        </w:tc>
      </w:tr>
      <w:tr w:rsidR="007246E4" w:rsidRPr="007246E4" w14:paraId="50E7024C"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2A660" w14:textId="77777777" w:rsidR="0021016B" w:rsidRPr="007246E4" w:rsidRDefault="0021016B" w:rsidP="009E1361">
            <w:pPr>
              <w:spacing w:before="120"/>
              <w:jc w:val="center"/>
            </w:pPr>
            <w:r w:rsidRPr="007246E4">
              <w:t>4</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58E16" w14:textId="77777777" w:rsidR="0021016B" w:rsidRPr="007246E4" w:rsidRDefault="0021016B" w:rsidP="009E1361">
            <w:pPr>
              <w:spacing w:before="120"/>
            </w:pPr>
            <w:r w:rsidRPr="007246E4">
              <w:t>Bàn, ghế của người học bảo đảm theo tiêu chuẩn quy định. Hệ thống cửa chắc chắn, có móc và được cố định khi cửa mở; cửa sổ có chấn song chắc chắn, an toàn.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8BA55" w14:textId="565147BE"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12EA4" w14:textId="77777777" w:rsidR="0021016B" w:rsidRPr="007246E4" w:rsidRDefault="0021016B" w:rsidP="009E1361">
            <w:pPr>
              <w:spacing w:before="120"/>
            </w:pPr>
            <w:r w:rsidRPr="007246E4">
              <w:t> </w:t>
            </w:r>
          </w:p>
        </w:tc>
      </w:tr>
      <w:tr w:rsidR="007246E4" w:rsidRPr="007246E4" w14:paraId="3E84CE6B"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0AB4" w14:textId="77777777" w:rsidR="0021016B" w:rsidRPr="007246E4" w:rsidRDefault="0021016B" w:rsidP="009E1361">
            <w:pPr>
              <w:spacing w:before="120"/>
              <w:jc w:val="center"/>
            </w:pPr>
            <w:r w:rsidRPr="007246E4">
              <w:rPr>
                <w:u w:val="single"/>
              </w:rPr>
              <w:t>5</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78737" w14:textId="77777777" w:rsidR="0021016B" w:rsidRPr="007246E4" w:rsidRDefault="0021016B" w:rsidP="009E1361">
            <w:pPr>
              <w:spacing w:before="120"/>
            </w:pPr>
            <w:r w:rsidRPr="007246E4">
              <w:t>Hệ thống điện, các thiết bị phục vụ công tác giảng dạy, học tập trong phòng học và các thiết bị khác (quạt điện, máy chiếu, tivi, amply, điều hòa...) được lắp đặt ở vị trí phù hợp, an toàn.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B0B12" w14:textId="073A3911"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46CF5" w14:textId="77777777" w:rsidR="0021016B" w:rsidRPr="007246E4" w:rsidRDefault="0021016B" w:rsidP="009E1361">
            <w:pPr>
              <w:spacing w:before="120"/>
            </w:pPr>
            <w:r w:rsidRPr="007246E4">
              <w:t> </w:t>
            </w:r>
          </w:p>
        </w:tc>
      </w:tr>
      <w:tr w:rsidR="007246E4" w:rsidRPr="007246E4" w14:paraId="3AD1FC4A"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C06E" w14:textId="77777777" w:rsidR="0021016B" w:rsidRPr="007246E4" w:rsidRDefault="0021016B" w:rsidP="009E1361">
            <w:pPr>
              <w:spacing w:before="120"/>
              <w:jc w:val="center"/>
            </w:pPr>
            <w:bookmarkStart w:id="7" w:name="muc_3_pl"/>
            <w:r w:rsidRPr="007246E4">
              <w:rPr>
                <w:b/>
                <w:bCs/>
                <w:i/>
                <w:iCs/>
              </w:rPr>
              <w:t>III</w:t>
            </w:r>
            <w:bookmarkEnd w:id="7"/>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60279" w14:textId="77777777" w:rsidR="0021016B" w:rsidRPr="007246E4" w:rsidRDefault="0021016B" w:rsidP="009E1361">
            <w:pPr>
              <w:spacing w:before="120"/>
            </w:pPr>
            <w:bookmarkStart w:id="8" w:name="muc_3_pl_name"/>
            <w:r w:rsidRPr="007246E4">
              <w:rPr>
                <w:b/>
                <w:bCs/>
                <w:i/>
                <w:iCs/>
              </w:rPr>
              <w:t>Hiên chơi, lan can, cầu thang</w:t>
            </w:r>
            <w:bookmarkEnd w:id="8"/>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98C83" w14:textId="5FABEA03"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04C0A" w14:textId="77777777" w:rsidR="0021016B" w:rsidRPr="007246E4" w:rsidRDefault="0021016B" w:rsidP="009E1361">
            <w:pPr>
              <w:spacing w:before="120"/>
            </w:pPr>
            <w:r w:rsidRPr="007246E4">
              <w:rPr>
                <w:b/>
                <w:bCs/>
                <w:i/>
                <w:iCs/>
              </w:rPr>
              <w:t> </w:t>
            </w:r>
          </w:p>
        </w:tc>
      </w:tr>
      <w:tr w:rsidR="007246E4" w:rsidRPr="007246E4" w14:paraId="4F98DA82"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88DD" w14:textId="77777777" w:rsidR="0021016B" w:rsidRPr="007246E4" w:rsidRDefault="0021016B" w:rsidP="009E1361">
            <w:pPr>
              <w:spacing w:before="120"/>
              <w:jc w:val="center"/>
            </w:pPr>
            <w:r w:rsidRPr="007246E4">
              <w:rPr>
                <w:u w:val="single"/>
              </w:rPr>
              <w:t>6</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741EE" w14:textId="77777777" w:rsidR="0021016B" w:rsidRPr="007246E4" w:rsidRDefault="0021016B" w:rsidP="009E1361">
            <w:pPr>
              <w:spacing w:before="120"/>
            </w:pPr>
            <w:r w:rsidRPr="007246E4">
              <w:t>Hiên chơi, lan can, cầu thang theo đúng tiêu chuẩn quy định; không để bàn ghế và đồ dùng ở khu vực hiên chơi, lan can. Thang máy, thang vận chuyển thực phẩm (nếu có) có cửa, khóa bảo đảm an toàn.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9116B" w14:textId="613D4EB4"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DF410" w14:textId="77777777" w:rsidR="0021016B" w:rsidRPr="007246E4" w:rsidRDefault="0021016B" w:rsidP="009E1361">
            <w:pPr>
              <w:spacing w:before="120"/>
            </w:pPr>
            <w:r w:rsidRPr="007246E4">
              <w:t> </w:t>
            </w:r>
          </w:p>
        </w:tc>
      </w:tr>
      <w:tr w:rsidR="007246E4" w:rsidRPr="007246E4" w14:paraId="76DB7805"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9F1E" w14:textId="77777777" w:rsidR="0021016B" w:rsidRPr="007246E4" w:rsidRDefault="0021016B" w:rsidP="009E1361">
            <w:pPr>
              <w:spacing w:before="120"/>
              <w:jc w:val="center"/>
            </w:pPr>
            <w:bookmarkStart w:id="9" w:name="muc_4_pl"/>
            <w:r w:rsidRPr="007246E4">
              <w:rPr>
                <w:b/>
                <w:bCs/>
                <w:i/>
                <w:iCs/>
              </w:rPr>
              <w:t>IV</w:t>
            </w:r>
            <w:bookmarkEnd w:id="9"/>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C1F56" w14:textId="77777777" w:rsidR="0021016B" w:rsidRPr="007246E4" w:rsidRDefault="0021016B" w:rsidP="009E1361">
            <w:pPr>
              <w:spacing w:before="120"/>
            </w:pPr>
            <w:bookmarkStart w:id="10" w:name="muc_4_pl_name"/>
            <w:r w:rsidRPr="007246E4">
              <w:rPr>
                <w:b/>
                <w:bCs/>
                <w:i/>
                <w:iCs/>
              </w:rPr>
              <w:t>Nhà bếp, nhà ăn, căng tin (nếu có)</w:t>
            </w:r>
            <w:bookmarkEnd w:id="10"/>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AED20" w14:textId="08013286"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7B805" w14:textId="77777777" w:rsidR="0021016B" w:rsidRPr="007246E4" w:rsidRDefault="0021016B" w:rsidP="009E1361">
            <w:pPr>
              <w:spacing w:before="120"/>
            </w:pPr>
            <w:r w:rsidRPr="007246E4">
              <w:rPr>
                <w:b/>
                <w:bCs/>
                <w:i/>
                <w:iCs/>
              </w:rPr>
              <w:t> </w:t>
            </w:r>
          </w:p>
        </w:tc>
      </w:tr>
      <w:tr w:rsidR="007246E4" w:rsidRPr="007246E4" w14:paraId="036C14CA"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60B5" w14:textId="77777777" w:rsidR="0021016B" w:rsidRPr="007246E4" w:rsidRDefault="0021016B" w:rsidP="009E1361">
            <w:pPr>
              <w:spacing w:before="120"/>
              <w:jc w:val="center"/>
            </w:pPr>
            <w:r w:rsidRPr="007246E4">
              <w:lastRenderedPageBreak/>
              <w:t>7</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2FA8F" w14:textId="77777777" w:rsidR="0021016B" w:rsidRPr="007246E4" w:rsidRDefault="0021016B" w:rsidP="009E1361">
            <w:pPr>
              <w:spacing w:before="120"/>
            </w:pPr>
            <w:r w:rsidRPr="007246E4">
              <w:t>Độc lập với khối phòng chức năng, phòng học và có thiết bị chữa cháy bảo đảm hoạt động tốt.</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334FD" w14:textId="72813883" w:rsidR="0021016B" w:rsidRPr="007246E4" w:rsidRDefault="007246E4"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49D1C" w14:textId="43D338D4" w:rsidR="0021016B" w:rsidRPr="007246E4" w:rsidRDefault="0021016B" w:rsidP="009E1361">
            <w:pPr>
              <w:spacing w:before="120"/>
              <w:rPr>
                <w:lang w:val="vi-VN"/>
              </w:rPr>
            </w:pPr>
            <w:r w:rsidRPr="007246E4">
              <w:t> </w:t>
            </w:r>
          </w:p>
        </w:tc>
      </w:tr>
      <w:tr w:rsidR="007246E4" w:rsidRPr="007246E4" w14:paraId="19B0D411"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4626" w14:textId="77777777" w:rsidR="0021016B" w:rsidRPr="007246E4" w:rsidRDefault="0021016B" w:rsidP="009E1361">
            <w:pPr>
              <w:spacing w:before="120"/>
              <w:jc w:val="center"/>
            </w:pPr>
            <w:r w:rsidRPr="007246E4">
              <w:rPr>
                <w:u w:val="single"/>
              </w:rPr>
              <w:t>8</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E058F" w14:textId="77777777" w:rsidR="0021016B" w:rsidRPr="007246E4" w:rsidRDefault="0021016B" w:rsidP="009E1361">
            <w:pPr>
              <w:spacing w:before="120"/>
            </w:pPr>
            <w:r w:rsidRPr="007246E4">
              <w:t>Bảo đảm theo quy trình bếp một chiều, lưu thông không khí. Đủ ánh sáng, thoáng và khô ráo (không bị ẩm thấp, ứ đọng nước), có tủ lưu giữ mẫu thức ăn theo quy định. Có nội quy khu bếp, có bảng công khai tài chính và thực đơn hàng ngày được gắn ở vị trí dễ quan sát.</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80C0D" w14:textId="4E4EC5A4"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3250A" w14:textId="77777777" w:rsidR="0021016B" w:rsidRPr="007246E4" w:rsidRDefault="0021016B" w:rsidP="009E1361">
            <w:pPr>
              <w:spacing w:before="120"/>
            </w:pPr>
            <w:r w:rsidRPr="007246E4">
              <w:t> </w:t>
            </w:r>
          </w:p>
        </w:tc>
      </w:tr>
      <w:tr w:rsidR="007246E4" w:rsidRPr="007246E4" w14:paraId="0517B70D"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44514" w14:textId="77777777" w:rsidR="0021016B" w:rsidRPr="007246E4" w:rsidRDefault="0021016B" w:rsidP="009E1361">
            <w:pPr>
              <w:spacing w:before="120"/>
              <w:jc w:val="center"/>
            </w:pPr>
            <w:r w:rsidRPr="007246E4">
              <w:t>9</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ACCE3" w14:textId="77777777" w:rsidR="0021016B" w:rsidRPr="007246E4" w:rsidRDefault="0021016B" w:rsidP="009E1361">
            <w:pPr>
              <w:spacing w:before="120"/>
            </w:pPr>
            <w:r w:rsidRPr="007246E4">
              <w:t>Trang thiết bị, đồ dùng phục vụ ăn uống làm bằng chất liệu an toàn, được vệ sinh sạch sẽ. Có thùng phân loại rác và có nắp đậy; quy trình xử lý chất thải đúng quy định. Hệ thống bếp đun, bình gas, dây điện, ổ điện được bảo đảm tiêu chuẩn an toàn.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2D1EB" w14:textId="3F00FAE5"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BF9B6" w14:textId="77777777" w:rsidR="0021016B" w:rsidRPr="007246E4" w:rsidRDefault="0021016B" w:rsidP="009E1361">
            <w:pPr>
              <w:spacing w:before="120"/>
            </w:pPr>
            <w:r w:rsidRPr="007246E4">
              <w:t> </w:t>
            </w:r>
          </w:p>
        </w:tc>
      </w:tr>
      <w:tr w:rsidR="007246E4" w:rsidRPr="007246E4" w14:paraId="70AA34C5"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31FB" w14:textId="77777777" w:rsidR="0021016B" w:rsidRPr="007246E4" w:rsidRDefault="0021016B" w:rsidP="009E1361">
            <w:pPr>
              <w:spacing w:before="120"/>
              <w:jc w:val="center"/>
            </w:pPr>
            <w:bookmarkStart w:id="11" w:name="muc_5_pl"/>
            <w:r w:rsidRPr="007246E4">
              <w:rPr>
                <w:b/>
                <w:bCs/>
                <w:i/>
                <w:iCs/>
              </w:rPr>
              <w:t>V</w:t>
            </w:r>
            <w:bookmarkEnd w:id="11"/>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8563B" w14:textId="77777777" w:rsidR="0021016B" w:rsidRPr="007246E4" w:rsidRDefault="0021016B" w:rsidP="009E1361">
            <w:pPr>
              <w:spacing w:before="120"/>
            </w:pPr>
            <w:bookmarkStart w:id="12" w:name="muc_5_pl_name"/>
            <w:r w:rsidRPr="007246E4">
              <w:rPr>
                <w:b/>
                <w:bCs/>
                <w:i/>
                <w:iCs/>
              </w:rPr>
              <w:t>Nhà vệ sinh</w:t>
            </w:r>
            <w:bookmarkEnd w:id="12"/>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0EC93" w14:textId="23A606A0"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0A6C2" w14:textId="77777777" w:rsidR="0021016B" w:rsidRPr="007246E4" w:rsidRDefault="0021016B" w:rsidP="009E1361">
            <w:pPr>
              <w:spacing w:before="120"/>
            </w:pPr>
            <w:r w:rsidRPr="007246E4">
              <w:rPr>
                <w:b/>
                <w:bCs/>
                <w:i/>
                <w:iCs/>
              </w:rPr>
              <w:t> </w:t>
            </w:r>
          </w:p>
        </w:tc>
      </w:tr>
      <w:tr w:rsidR="007246E4" w:rsidRPr="007246E4" w14:paraId="744616FD"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50AB" w14:textId="77777777" w:rsidR="0021016B" w:rsidRPr="007246E4" w:rsidRDefault="0021016B" w:rsidP="009E1361">
            <w:pPr>
              <w:spacing w:before="120"/>
              <w:jc w:val="center"/>
            </w:pPr>
            <w:r w:rsidRPr="007246E4">
              <w:rPr>
                <w:u w:val="single"/>
              </w:rPr>
              <w:t>10</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E8790" w14:textId="77777777" w:rsidR="0021016B" w:rsidRPr="007246E4" w:rsidRDefault="0021016B" w:rsidP="009E1361">
            <w:pPr>
              <w:spacing w:before="120"/>
            </w:pPr>
            <w:r w:rsidRPr="007246E4">
              <w:t>Nhà vệ sinh cho người học, cán bộ, giáo viên, nhân viên được thiết kế thông thoáng và bố trí riêng biệt cho nam và nữ; nền nhà vệ sinh khô ráo, sạch sẽ, chống trơn trượt, có hệ thống cấp thoát nước hoạt động liên tục.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3782D" w14:textId="3358DD07"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64086" w14:textId="77777777" w:rsidR="0021016B" w:rsidRPr="007246E4" w:rsidRDefault="0021016B" w:rsidP="009E1361">
            <w:pPr>
              <w:spacing w:before="120"/>
            </w:pPr>
            <w:r w:rsidRPr="007246E4">
              <w:t> </w:t>
            </w:r>
          </w:p>
        </w:tc>
      </w:tr>
      <w:tr w:rsidR="007246E4" w:rsidRPr="007246E4" w14:paraId="227C6154"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DE99" w14:textId="77777777" w:rsidR="0021016B" w:rsidRPr="007246E4" w:rsidRDefault="0021016B" w:rsidP="009E1361">
            <w:pPr>
              <w:spacing w:before="120"/>
              <w:jc w:val="center"/>
            </w:pPr>
            <w:r w:rsidRPr="007246E4">
              <w:t>11</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462A1" w14:textId="77777777" w:rsidR="0021016B" w:rsidRPr="007246E4" w:rsidRDefault="0021016B" w:rsidP="009E1361">
            <w:pPr>
              <w:spacing w:before="120"/>
            </w:pPr>
            <w:r w:rsidRPr="007246E4">
              <w:t xml:space="preserve">Thiết bị vệ sinh phù hợp, dễ sử dụng. Có thiết bị vệ sinh dành cho người học khuyết tật </w:t>
            </w:r>
            <w:r w:rsidRPr="007246E4">
              <w:rPr>
                <w:highlight w:val="yellow"/>
              </w:rPr>
              <w:t>(nếu trường có người học khuyết tật).</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8AC87" w14:textId="73241228"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FA291" w14:textId="77777777" w:rsidR="0021016B" w:rsidRPr="007246E4" w:rsidRDefault="0021016B" w:rsidP="009E1361">
            <w:pPr>
              <w:spacing w:before="120"/>
            </w:pPr>
            <w:r w:rsidRPr="007246E4">
              <w:t> </w:t>
            </w:r>
          </w:p>
        </w:tc>
      </w:tr>
      <w:tr w:rsidR="007246E4" w:rsidRPr="007246E4" w14:paraId="072135AE"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A664" w14:textId="77777777" w:rsidR="0021016B" w:rsidRPr="007246E4" w:rsidRDefault="0021016B" w:rsidP="009E1361">
            <w:pPr>
              <w:spacing w:before="120"/>
              <w:jc w:val="center"/>
            </w:pPr>
            <w:bookmarkStart w:id="13" w:name="muc_6_pl"/>
            <w:r w:rsidRPr="007246E4">
              <w:rPr>
                <w:b/>
                <w:bCs/>
                <w:i/>
                <w:iCs/>
              </w:rPr>
              <w:t>VI</w:t>
            </w:r>
            <w:bookmarkEnd w:id="13"/>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1F9C1" w14:textId="77777777" w:rsidR="0021016B" w:rsidRPr="007246E4" w:rsidRDefault="0021016B" w:rsidP="009E1361">
            <w:pPr>
              <w:spacing w:before="120"/>
            </w:pPr>
            <w:bookmarkStart w:id="14" w:name="muc_6_pl_name"/>
            <w:r w:rsidRPr="007246E4">
              <w:rPr>
                <w:b/>
                <w:bCs/>
                <w:i/>
                <w:iCs/>
              </w:rPr>
              <w:t>Nước sạch, cảnh quan, vệ sinh môi trường</w:t>
            </w:r>
            <w:bookmarkEnd w:id="14"/>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7607E" w14:textId="49D986B6"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D9385" w14:textId="77777777" w:rsidR="0021016B" w:rsidRPr="007246E4" w:rsidRDefault="0021016B" w:rsidP="009E1361">
            <w:pPr>
              <w:spacing w:before="120"/>
            </w:pPr>
            <w:r w:rsidRPr="007246E4">
              <w:rPr>
                <w:b/>
                <w:bCs/>
                <w:i/>
                <w:iCs/>
              </w:rPr>
              <w:t> </w:t>
            </w:r>
          </w:p>
        </w:tc>
      </w:tr>
      <w:tr w:rsidR="007246E4" w:rsidRPr="007246E4" w14:paraId="25A6B9E6"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F7F4" w14:textId="77777777" w:rsidR="0021016B" w:rsidRPr="007246E4" w:rsidRDefault="0021016B" w:rsidP="009E1361">
            <w:pPr>
              <w:spacing w:before="120"/>
              <w:jc w:val="center"/>
            </w:pPr>
            <w:r w:rsidRPr="007246E4">
              <w:rPr>
                <w:u w:val="single"/>
              </w:rPr>
              <w:t>12</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917C4" w14:textId="77777777" w:rsidR="0021016B" w:rsidRPr="007246E4" w:rsidRDefault="0021016B" w:rsidP="009E1361">
            <w:pPr>
              <w:spacing w:before="120"/>
            </w:pPr>
            <w:r w:rsidRPr="007246E4">
              <w:rPr>
                <w:highlight w:val="yellow"/>
              </w:rPr>
              <w:t>Hệ thống nước uống,</w:t>
            </w:r>
            <w:r w:rsidRPr="007246E4">
              <w:t xml:space="preserve"> nước nấu ăn bảo đảm chất lượng và được kiểm định chất lượng theo quy định.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1A906" w14:textId="3911C976"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E1775" w14:textId="3CDB74AB" w:rsidR="0021016B" w:rsidRPr="007246E4" w:rsidRDefault="0021016B" w:rsidP="009E1361">
            <w:pPr>
              <w:spacing w:before="120"/>
              <w:rPr>
                <w:lang w:val="vi-VN"/>
              </w:rPr>
            </w:pPr>
            <w:r w:rsidRPr="007246E4">
              <w:t> </w:t>
            </w:r>
            <w:r w:rsidR="004D2728" w:rsidRPr="007246E4">
              <w:t>Hiện</w:t>
            </w:r>
            <w:r w:rsidR="004D2728" w:rsidRPr="007246E4">
              <w:rPr>
                <w:lang w:val="vi-VN"/>
              </w:rPr>
              <w:t xml:space="preserve"> tại nhà trường đang nâng cấp, sửa chữa hệ thống cấp nước sạch cho nhà ăn và trang bị hệ thống lọc nước.</w:t>
            </w:r>
          </w:p>
        </w:tc>
      </w:tr>
      <w:tr w:rsidR="007246E4" w:rsidRPr="007246E4" w14:paraId="3335D9DA"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7098" w14:textId="77777777" w:rsidR="0021016B" w:rsidRPr="007246E4" w:rsidRDefault="0021016B" w:rsidP="009E1361">
            <w:pPr>
              <w:spacing w:before="120"/>
              <w:jc w:val="center"/>
            </w:pPr>
            <w:r w:rsidRPr="007246E4">
              <w:t>13</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A2800" w14:textId="77777777" w:rsidR="0021016B" w:rsidRPr="007246E4" w:rsidRDefault="0021016B" w:rsidP="009E1361">
            <w:pPr>
              <w:spacing w:before="120"/>
            </w:pPr>
            <w:r w:rsidRPr="007246E4">
              <w:t>Hệ thống cây xanh phù hợp cảnh quan, tạo bóng mát; cây to, cây cổ thụ được gia cố, chặt, tỉa bảo đảm an toàn. Bồn hoa, bồn cây không có góc cạnh sắc nhọn; chậu hoa, cây cảnh đặt ở vị trí an toàn, chắc chắn; không trồng cây có nguy cơ gây độc, gai sắc.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D44FD" w14:textId="7A6A896F"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C9891" w14:textId="77777777" w:rsidR="0021016B" w:rsidRPr="007246E4" w:rsidRDefault="0021016B" w:rsidP="009E1361">
            <w:pPr>
              <w:spacing w:before="120"/>
            </w:pPr>
            <w:r w:rsidRPr="007246E4">
              <w:t> </w:t>
            </w:r>
          </w:p>
        </w:tc>
      </w:tr>
      <w:tr w:rsidR="007246E4" w:rsidRPr="007246E4" w14:paraId="252DC08E"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5E9B" w14:textId="77777777" w:rsidR="0021016B" w:rsidRPr="007246E4" w:rsidRDefault="0021016B" w:rsidP="009E1361">
            <w:pPr>
              <w:spacing w:before="120"/>
              <w:jc w:val="center"/>
            </w:pPr>
            <w:r w:rsidRPr="007246E4">
              <w:rPr>
                <w:u w:val="single"/>
              </w:rPr>
              <w:t>14</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1350E" w14:textId="77777777" w:rsidR="0021016B" w:rsidRPr="007246E4" w:rsidRDefault="0021016B" w:rsidP="009E1361">
            <w:pPr>
              <w:spacing w:before="120"/>
            </w:pPr>
            <w:r w:rsidRPr="007246E4">
              <w:t>Hệ thống ao, hồ, bể bơi trong nhà trường (nếu có) phải được rào chắn và có biển cảnh báo nguy hiểm.</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D1E45" w14:textId="642751CC" w:rsidR="0021016B" w:rsidRPr="007246E4" w:rsidRDefault="004D2728" w:rsidP="007246E4">
            <w:pPr>
              <w:spacing w:before="120"/>
              <w:jc w:val="center"/>
              <w:rPr>
                <w:lang w:val="vi-VN"/>
              </w:rPr>
            </w:pPr>
            <w:r w:rsidRPr="007246E4">
              <w:t>Đạt</w:t>
            </w:r>
            <w:r w:rsidRPr="007246E4">
              <w:rPr>
                <w:lang w:val="vi-VN"/>
              </w:rPr>
              <w:t xml:space="preserve"> (Trong khuôn viên nhà trường không có ao, hồ, bể bơi)</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F2225" w14:textId="77777777" w:rsidR="0021016B" w:rsidRPr="007246E4" w:rsidRDefault="0021016B" w:rsidP="009E1361">
            <w:pPr>
              <w:spacing w:before="120"/>
            </w:pPr>
            <w:r w:rsidRPr="007246E4">
              <w:t> </w:t>
            </w:r>
          </w:p>
        </w:tc>
      </w:tr>
      <w:tr w:rsidR="007246E4" w:rsidRPr="007246E4" w14:paraId="7AE95C11"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DCA1" w14:textId="77777777" w:rsidR="0021016B" w:rsidRPr="007246E4" w:rsidRDefault="0021016B" w:rsidP="009E1361">
            <w:pPr>
              <w:spacing w:before="120"/>
              <w:jc w:val="center"/>
            </w:pPr>
            <w:bookmarkStart w:id="15" w:name="muc_7_pl"/>
            <w:r w:rsidRPr="007246E4">
              <w:rPr>
                <w:b/>
                <w:bCs/>
                <w:i/>
                <w:iCs/>
              </w:rPr>
              <w:t>VII</w:t>
            </w:r>
            <w:bookmarkEnd w:id="15"/>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CEC8C" w14:textId="77777777" w:rsidR="0021016B" w:rsidRPr="007246E4" w:rsidRDefault="0021016B" w:rsidP="009E1361">
            <w:pPr>
              <w:spacing w:before="120"/>
            </w:pPr>
            <w:bookmarkStart w:id="16" w:name="muc_7_pl_name"/>
            <w:r w:rsidRPr="007246E4">
              <w:rPr>
                <w:b/>
                <w:bCs/>
                <w:i/>
                <w:iCs/>
              </w:rPr>
              <w:t>Thiết bị, tài liệu, học liệu dạy học</w:t>
            </w:r>
            <w:bookmarkEnd w:id="16"/>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B8B75" w14:textId="5379DD4B"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1BDC1" w14:textId="77777777" w:rsidR="0021016B" w:rsidRPr="007246E4" w:rsidRDefault="0021016B" w:rsidP="009E1361">
            <w:pPr>
              <w:spacing w:before="120"/>
            </w:pPr>
            <w:r w:rsidRPr="007246E4">
              <w:rPr>
                <w:b/>
                <w:bCs/>
                <w:i/>
                <w:iCs/>
              </w:rPr>
              <w:t> </w:t>
            </w:r>
          </w:p>
        </w:tc>
      </w:tr>
      <w:tr w:rsidR="007246E4" w:rsidRPr="007246E4" w14:paraId="34B9A0E1"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DF8E7" w14:textId="77777777" w:rsidR="0021016B" w:rsidRPr="007246E4" w:rsidRDefault="0021016B" w:rsidP="009E1361">
            <w:pPr>
              <w:spacing w:before="120"/>
              <w:jc w:val="center"/>
            </w:pPr>
            <w:r w:rsidRPr="007246E4">
              <w:rPr>
                <w:u w:val="single"/>
              </w:rPr>
              <w:t>15</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C29228" w14:textId="77777777" w:rsidR="0021016B" w:rsidRPr="007246E4" w:rsidRDefault="0021016B" w:rsidP="009E1361">
            <w:pPr>
              <w:spacing w:before="120"/>
            </w:pPr>
            <w:r w:rsidRPr="007246E4">
              <w:t>Thiết bị, tài liệu, học liệu dạy học phù hợp với đặc điểm tâm, sinh lý người học; không chứa nội dung kích động bạo lực, kì thị giới tính, tôn giáo, trái thuần phong mỹ tục.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DD303" w14:textId="052B6C74"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4E2B1" w14:textId="77777777" w:rsidR="0021016B" w:rsidRPr="007246E4" w:rsidRDefault="0021016B" w:rsidP="009E1361">
            <w:pPr>
              <w:spacing w:before="120"/>
            </w:pPr>
            <w:r w:rsidRPr="007246E4">
              <w:t> </w:t>
            </w:r>
          </w:p>
        </w:tc>
      </w:tr>
      <w:tr w:rsidR="007246E4" w:rsidRPr="007246E4" w14:paraId="41C196F6"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A5E3" w14:textId="77777777" w:rsidR="0021016B" w:rsidRPr="007246E4" w:rsidRDefault="0021016B" w:rsidP="009E1361">
            <w:pPr>
              <w:spacing w:before="120"/>
              <w:jc w:val="center"/>
            </w:pPr>
            <w:r w:rsidRPr="007246E4">
              <w:rPr>
                <w:u w:val="single"/>
              </w:rPr>
              <w:lastRenderedPageBreak/>
              <w:t>16</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B1E09D" w14:textId="77777777" w:rsidR="0021016B" w:rsidRPr="007246E4" w:rsidRDefault="0021016B" w:rsidP="009E1361">
            <w:pPr>
              <w:spacing w:before="120"/>
            </w:pPr>
            <w:r w:rsidRPr="007246E4">
              <w:t>Thiết bị thực hành, thí nghiệm và dụng cụ, thiết bị tập luyện thể dục, thể thao, trò chơi được bảo đảm an toàn, chắc chắn, loại bỏ nguy cơ gây tai nạn khi sử dụng.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2B722" w14:textId="6DEC4853"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873DB" w14:textId="77777777" w:rsidR="0021016B" w:rsidRPr="007246E4" w:rsidRDefault="0021016B" w:rsidP="009E1361">
            <w:pPr>
              <w:spacing w:before="120"/>
            </w:pPr>
            <w:r w:rsidRPr="007246E4">
              <w:t> </w:t>
            </w:r>
          </w:p>
        </w:tc>
      </w:tr>
      <w:tr w:rsidR="007246E4" w:rsidRPr="007246E4" w14:paraId="77B94FC6"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9459E" w14:textId="77777777" w:rsidR="0021016B" w:rsidRPr="007246E4" w:rsidRDefault="0021016B" w:rsidP="009E1361">
            <w:pPr>
              <w:spacing w:before="120"/>
              <w:jc w:val="center"/>
            </w:pPr>
            <w:r w:rsidRPr="007246E4">
              <w:t>17</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0879A" w14:textId="77777777" w:rsidR="0021016B" w:rsidRPr="007246E4" w:rsidRDefault="0021016B" w:rsidP="009E1361">
            <w:pPr>
              <w:spacing w:before="120"/>
            </w:pPr>
            <w:r w:rsidRPr="007246E4">
              <w:t>Có đồ dùng, trang thiết bị, học liệu chuyên dụng hoặc được điều chỉnh phù hợp với người học khuyết tật, người học có nhu cầu đặc biệt.</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F0A8B" w14:textId="1C9F7C1C" w:rsidR="0021016B" w:rsidRPr="007246E4" w:rsidRDefault="004D2728" w:rsidP="007246E4">
            <w:pPr>
              <w:spacing w:before="120"/>
              <w:jc w:val="center"/>
              <w:rPr>
                <w:lang w:val="vi-VN"/>
              </w:rPr>
            </w:pPr>
            <w:r w:rsidRPr="007246E4">
              <w:t>Đạt</w:t>
            </w:r>
            <w:r w:rsidRPr="007246E4">
              <w:rPr>
                <w:lang w:val="vi-VN"/>
              </w:rPr>
              <w:t xml:space="preserve"> (Nhà trường không có HS khuyết tật)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44A0A" w14:textId="77777777" w:rsidR="0021016B" w:rsidRPr="007246E4" w:rsidRDefault="0021016B" w:rsidP="009E1361">
            <w:pPr>
              <w:spacing w:before="120"/>
            </w:pPr>
            <w:r w:rsidRPr="007246E4">
              <w:t> </w:t>
            </w:r>
          </w:p>
        </w:tc>
      </w:tr>
      <w:tr w:rsidR="007246E4" w:rsidRPr="007246E4" w14:paraId="085003E0"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5F96" w14:textId="77777777" w:rsidR="0021016B" w:rsidRPr="007246E4" w:rsidRDefault="0021016B" w:rsidP="009E1361">
            <w:pPr>
              <w:spacing w:before="120"/>
              <w:jc w:val="center"/>
            </w:pPr>
            <w:bookmarkStart w:id="17" w:name="muc_2"/>
            <w:r w:rsidRPr="007246E4">
              <w:rPr>
                <w:b/>
                <w:bCs/>
              </w:rPr>
              <w:t>B</w:t>
            </w:r>
            <w:bookmarkEnd w:id="17"/>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DAC53" w14:textId="77777777" w:rsidR="0021016B" w:rsidRPr="007246E4" w:rsidRDefault="0021016B" w:rsidP="009E1361">
            <w:pPr>
              <w:spacing w:before="120"/>
            </w:pPr>
            <w:bookmarkStart w:id="18" w:name="muc_2_name"/>
            <w:r w:rsidRPr="007246E4">
              <w:rPr>
                <w:b/>
                <w:bCs/>
              </w:rPr>
              <w:t>An ninh, trật tự trường học, phòng, chống bạo lực học đường, tội phạm, tệ nạn xã hội, bảo vệ người học trên môi trường mạng</w:t>
            </w:r>
            <w:bookmarkEnd w:id="18"/>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8B3C9" w14:textId="2D68FDA3"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5F25F" w14:textId="77777777" w:rsidR="0021016B" w:rsidRPr="007246E4" w:rsidRDefault="0021016B" w:rsidP="009E1361">
            <w:pPr>
              <w:spacing w:before="120"/>
            </w:pPr>
            <w:r w:rsidRPr="007246E4">
              <w:rPr>
                <w:b/>
                <w:bCs/>
              </w:rPr>
              <w:t> </w:t>
            </w:r>
          </w:p>
        </w:tc>
      </w:tr>
      <w:tr w:rsidR="007246E4" w:rsidRPr="007246E4" w14:paraId="3359E514"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684B" w14:textId="77777777" w:rsidR="0021016B" w:rsidRPr="007246E4" w:rsidRDefault="0021016B" w:rsidP="009E1361">
            <w:pPr>
              <w:spacing w:before="120"/>
              <w:jc w:val="center"/>
            </w:pPr>
            <w:r w:rsidRPr="007246E4">
              <w:rPr>
                <w:u w:val="single"/>
              </w:rPr>
              <w:t>18</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AB666" w14:textId="77777777" w:rsidR="0021016B" w:rsidRPr="007246E4" w:rsidRDefault="0021016B" w:rsidP="009E1361">
            <w:pPr>
              <w:spacing w:before="120"/>
            </w:pPr>
            <w:r w:rsidRPr="007246E4">
              <w:t>Có kế hoạch, phương án phối hợp, thực hiện bảo đảm an ninh trật tự và ứng phó ngăn chặn tội phạm, tệ nạn xã hội xâm nhập vào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446E4" w14:textId="2FD72A49"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06404" w14:textId="77777777" w:rsidR="0021016B" w:rsidRPr="007246E4" w:rsidRDefault="0021016B" w:rsidP="009E1361">
            <w:pPr>
              <w:spacing w:before="120"/>
            </w:pPr>
            <w:r w:rsidRPr="007246E4">
              <w:t> </w:t>
            </w:r>
          </w:p>
        </w:tc>
      </w:tr>
      <w:tr w:rsidR="007246E4" w:rsidRPr="007246E4" w14:paraId="4A88AFCD"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F6A0" w14:textId="77777777" w:rsidR="0021016B" w:rsidRPr="007246E4" w:rsidRDefault="0021016B" w:rsidP="009E1361">
            <w:pPr>
              <w:spacing w:before="120"/>
              <w:jc w:val="center"/>
            </w:pPr>
            <w:r w:rsidRPr="007246E4">
              <w:rPr>
                <w:u w:val="single"/>
              </w:rPr>
              <w:t>19</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3211B" w14:textId="77777777" w:rsidR="0021016B" w:rsidRPr="007246E4" w:rsidRDefault="0021016B" w:rsidP="009E1361">
            <w:pPr>
              <w:spacing w:before="120"/>
            </w:pPr>
            <w:r w:rsidRPr="007246E4">
              <w:t>Công khai kế hoạch phòng, chống bạo lực học đường và các kênh tiếp nhận thông tin, tố giác về bạo lực học đường. Triển khai công tác truyền thông, giáo dục và cập nhật thông tin thường xuyên trên hệ thống phòng ngừa bạo lực học đường thuộc cơ sở dữ liệu ngành Giáo dục.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9DF80" w14:textId="6C7E04B7"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01168" w14:textId="77777777" w:rsidR="0021016B" w:rsidRPr="007246E4" w:rsidRDefault="0021016B" w:rsidP="009E1361">
            <w:pPr>
              <w:spacing w:before="120"/>
            </w:pPr>
            <w:r w:rsidRPr="007246E4">
              <w:t> </w:t>
            </w:r>
          </w:p>
        </w:tc>
      </w:tr>
      <w:tr w:rsidR="007246E4" w:rsidRPr="007246E4" w14:paraId="5877EA03"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D3053" w14:textId="77777777" w:rsidR="0021016B" w:rsidRPr="007246E4" w:rsidRDefault="0021016B" w:rsidP="009E1361">
            <w:pPr>
              <w:spacing w:before="120"/>
              <w:jc w:val="center"/>
            </w:pPr>
            <w:r w:rsidRPr="007246E4">
              <w:rPr>
                <w:u w:val="single"/>
              </w:rPr>
              <w:t>20</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3CCB8" w14:textId="77777777" w:rsidR="0021016B" w:rsidRPr="007246E4" w:rsidRDefault="0021016B" w:rsidP="009E1361">
            <w:pPr>
              <w:spacing w:before="120"/>
            </w:pPr>
            <w:r w:rsidRPr="007246E4">
              <w:t>Không để xảy ra vi phạm quy định của pháp luật về an ninh, trật tự, phòng, chống bạo lực học đường, tội phạm, tệ nạn xã hội trong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1B6B0" w14:textId="3987C449"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A63EA" w14:textId="77777777" w:rsidR="0021016B" w:rsidRPr="007246E4" w:rsidRDefault="0021016B" w:rsidP="009E1361">
            <w:pPr>
              <w:spacing w:before="120"/>
            </w:pPr>
            <w:r w:rsidRPr="007246E4">
              <w:t> </w:t>
            </w:r>
          </w:p>
        </w:tc>
      </w:tr>
      <w:tr w:rsidR="007246E4" w:rsidRPr="007246E4" w14:paraId="3C3EC3A6"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6569" w14:textId="77777777" w:rsidR="0021016B" w:rsidRPr="007246E4" w:rsidRDefault="0021016B" w:rsidP="009E1361">
            <w:pPr>
              <w:spacing w:before="120"/>
              <w:jc w:val="center"/>
            </w:pPr>
            <w:r w:rsidRPr="007246E4">
              <w:t>21</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42B55" w14:textId="77777777" w:rsidR="0021016B" w:rsidRPr="007246E4" w:rsidRDefault="0021016B" w:rsidP="009E1361">
            <w:pPr>
              <w:spacing w:before="120"/>
            </w:pPr>
            <w:r w:rsidRPr="007246E4">
              <w:t>Tổ chức hiệu quả công tác truyền thông, giáo dục kiến thức, kỹ năng bảo đảm an toàn và ứng xử văn hóa trên môi trường mạng cho người học.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F52F0" w14:textId="2881FC43" w:rsidR="0021016B" w:rsidRPr="007246E4" w:rsidRDefault="004D2728"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DB327" w14:textId="77777777" w:rsidR="0021016B" w:rsidRPr="007246E4" w:rsidRDefault="0021016B" w:rsidP="009E1361">
            <w:pPr>
              <w:spacing w:before="120"/>
            </w:pPr>
            <w:r w:rsidRPr="007246E4">
              <w:t> </w:t>
            </w:r>
          </w:p>
        </w:tc>
      </w:tr>
      <w:tr w:rsidR="007246E4" w:rsidRPr="007246E4" w14:paraId="1D5FD0A6"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8109" w14:textId="77777777" w:rsidR="0021016B" w:rsidRPr="007246E4" w:rsidRDefault="0021016B" w:rsidP="009E1361">
            <w:pPr>
              <w:spacing w:before="120"/>
              <w:jc w:val="center"/>
            </w:pPr>
            <w:bookmarkStart w:id="19" w:name="muc_3"/>
            <w:r w:rsidRPr="007246E4">
              <w:rPr>
                <w:b/>
                <w:bCs/>
              </w:rPr>
              <w:t>C</w:t>
            </w:r>
            <w:bookmarkEnd w:id="19"/>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705EB" w14:textId="77777777" w:rsidR="0021016B" w:rsidRPr="007246E4" w:rsidRDefault="0021016B" w:rsidP="009E1361">
            <w:pPr>
              <w:spacing w:before="120"/>
            </w:pPr>
            <w:bookmarkStart w:id="20" w:name="muc_3_name"/>
            <w:r w:rsidRPr="007246E4">
              <w:rPr>
                <w:b/>
                <w:bCs/>
              </w:rPr>
              <w:t>Phòng, chống đuối nước, tai nạn giao thông và các loại hình tai nạn thương tích khác</w:t>
            </w:r>
            <w:bookmarkEnd w:id="20"/>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AE56E" w14:textId="1DB764B8"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09DBB" w14:textId="77777777" w:rsidR="0021016B" w:rsidRPr="007246E4" w:rsidRDefault="0021016B" w:rsidP="009E1361">
            <w:pPr>
              <w:spacing w:before="120"/>
            </w:pPr>
            <w:r w:rsidRPr="007246E4">
              <w:rPr>
                <w:b/>
                <w:bCs/>
              </w:rPr>
              <w:t> </w:t>
            </w:r>
          </w:p>
        </w:tc>
      </w:tr>
      <w:tr w:rsidR="007246E4" w:rsidRPr="007246E4" w14:paraId="58521E53"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2F3E" w14:textId="77777777" w:rsidR="0021016B" w:rsidRPr="007246E4" w:rsidRDefault="0021016B" w:rsidP="009E1361">
            <w:pPr>
              <w:spacing w:before="120"/>
              <w:jc w:val="center"/>
            </w:pPr>
            <w:r w:rsidRPr="007246E4">
              <w:rPr>
                <w:u w:val="single"/>
              </w:rPr>
              <w:t>22</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54D8B" w14:textId="77777777" w:rsidR="0021016B" w:rsidRPr="007246E4" w:rsidRDefault="0021016B" w:rsidP="009E1361">
            <w:pPr>
              <w:spacing w:before="120"/>
            </w:pPr>
            <w:r w:rsidRPr="007246E4">
              <w:t>Có tài liệu và tổ chức truyền thông, giáo dục về phòng, chống đuối nước, kỹ năng an toàn trong môi trường nước phù hợp với thực tiễn tại địa phương và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C9640" w14:textId="607FCE9C" w:rsidR="0021016B" w:rsidRPr="007246E4" w:rsidRDefault="007246E4" w:rsidP="007246E4">
            <w:pPr>
              <w:spacing w:before="120"/>
              <w:jc w:val="center"/>
              <w:rPr>
                <w:lang w:val="vi-VN"/>
              </w:rP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CFD66" w14:textId="77777777" w:rsidR="0021016B" w:rsidRPr="007246E4" w:rsidRDefault="0021016B" w:rsidP="009E1361">
            <w:pPr>
              <w:spacing w:before="120"/>
            </w:pPr>
            <w:r w:rsidRPr="007246E4">
              <w:t> </w:t>
            </w:r>
          </w:p>
        </w:tc>
      </w:tr>
      <w:tr w:rsidR="007246E4" w:rsidRPr="007246E4" w14:paraId="2EF76EFF"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2420C" w14:textId="77777777" w:rsidR="0021016B" w:rsidRPr="007246E4" w:rsidRDefault="0021016B" w:rsidP="009E1361">
            <w:pPr>
              <w:spacing w:before="120"/>
              <w:jc w:val="center"/>
            </w:pPr>
            <w:r w:rsidRPr="007246E4">
              <w:t>23</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CB5C8" w14:textId="77777777" w:rsidR="0021016B" w:rsidRPr="007246E4" w:rsidRDefault="0021016B" w:rsidP="009E1361">
            <w:pPr>
              <w:spacing w:before="120"/>
            </w:pPr>
            <w:r w:rsidRPr="007246E4">
              <w:t>Có tổ chức dạy bơi cho người học trong nhà trường hoặc phối hợp tổ chức dạy bơi, kỹ năng phòng, chống đuối nước ở ngoài nhà trường. Đảm bảo các điều kiện an toàn khi tổ chức hoạt động dạy bơi trong nhà trường theo quy định (nếu nhà trường có tổ chức dạy bơi).</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670F4" w14:textId="48EA4DB8" w:rsidR="0021016B" w:rsidRPr="007246E4" w:rsidRDefault="004D2728" w:rsidP="007246E4">
            <w:pPr>
              <w:spacing w:before="120"/>
              <w:jc w:val="center"/>
              <w:rPr>
                <w:lang w:val="vi-VN"/>
              </w:rPr>
            </w:pPr>
            <w:r w:rsidRPr="007246E4">
              <w:t>Chưa</w:t>
            </w:r>
            <w:r w:rsidRPr="007246E4">
              <w:rPr>
                <w:lang w:val="vi-VN"/>
              </w:rPr>
              <w:t xml:space="preserve"> 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81C6F" w14:textId="57564F08" w:rsidR="0021016B" w:rsidRPr="007246E4" w:rsidRDefault="0021016B" w:rsidP="009E1361">
            <w:pPr>
              <w:spacing w:before="120"/>
              <w:rPr>
                <w:lang w:val="vi-VN"/>
              </w:rPr>
            </w:pPr>
            <w:r w:rsidRPr="007246E4">
              <w:t> </w:t>
            </w:r>
            <w:r w:rsidR="007246E4">
              <w:t>Chưa</w:t>
            </w:r>
            <w:r w:rsidR="007246E4">
              <w:rPr>
                <w:lang w:val="vi-VN"/>
              </w:rPr>
              <w:t xml:space="preserve"> có lớp tổ chức dạy bơi cho học sinh</w:t>
            </w:r>
          </w:p>
        </w:tc>
      </w:tr>
      <w:tr w:rsidR="007246E4" w:rsidRPr="007246E4" w14:paraId="65E41245"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E79A" w14:textId="77777777" w:rsidR="0021016B" w:rsidRPr="007246E4" w:rsidRDefault="0021016B" w:rsidP="009E1361">
            <w:pPr>
              <w:spacing w:before="120"/>
              <w:jc w:val="center"/>
            </w:pPr>
            <w:r w:rsidRPr="007246E4">
              <w:t>24</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6FD47" w14:textId="77777777" w:rsidR="0021016B" w:rsidRPr="007246E4" w:rsidRDefault="0021016B" w:rsidP="009E1361">
            <w:pPr>
              <w:spacing w:before="120"/>
            </w:pPr>
            <w:r w:rsidRPr="007246E4">
              <w:t>Phối hợp với gia đình, địa phương kí cam kết không để xảy ra vụ việc người học rủ nhau đi tắm, bơi, vui chơi mất an toàn dẫn đến tai nạn đuối nước ở trong và ngoài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F49B5" w14:textId="2DB830B2" w:rsidR="0021016B" w:rsidRPr="007246E4" w:rsidRDefault="007246E4" w:rsidP="007246E4">
            <w:pPr>
              <w:spacing w:before="120"/>
              <w:jc w:val="center"/>
              <w:rPr>
                <w:lang w:val="vi-VN"/>
              </w:rP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B9871" w14:textId="77777777" w:rsidR="0021016B" w:rsidRPr="007246E4" w:rsidRDefault="0021016B" w:rsidP="009E1361">
            <w:pPr>
              <w:spacing w:before="120"/>
            </w:pPr>
            <w:r w:rsidRPr="007246E4">
              <w:t> </w:t>
            </w:r>
          </w:p>
        </w:tc>
      </w:tr>
      <w:tr w:rsidR="007246E4" w:rsidRPr="007246E4" w14:paraId="2C034445"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DE7E" w14:textId="77777777" w:rsidR="0021016B" w:rsidRPr="007246E4" w:rsidRDefault="0021016B" w:rsidP="009E1361">
            <w:pPr>
              <w:spacing w:before="120"/>
              <w:jc w:val="center"/>
            </w:pPr>
            <w:r w:rsidRPr="007246E4">
              <w:rPr>
                <w:u w:val="single"/>
              </w:rPr>
              <w:t>25</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D8A86" w14:textId="77777777" w:rsidR="0021016B" w:rsidRPr="007246E4" w:rsidRDefault="0021016B" w:rsidP="009E1361">
            <w:pPr>
              <w:spacing w:before="120"/>
            </w:pPr>
            <w:r w:rsidRPr="007246E4">
              <w:t>Có tài liệu và tổ chức truyền thông, giáo dục về an toàn giao thông, văn hóa giao thông. Tổ chức giao thông, điểm trông giữ xe trong nhà trường đảm bảo an toàn, không ảnh hưởng đến các hoạt động giáo dục, rèn luyện của học sinh.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80F2B" w14:textId="27D8AECC"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AD250" w14:textId="77777777" w:rsidR="0021016B" w:rsidRPr="007246E4" w:rsidRDefault="0021016B" w:rsidP="009E1361">
            <w:pPr>
              <w:spacing w:before="120"/>
            </w:pPr>
            <w:r w:rsidRPr="007246E4">
              <w:t> </w:t>
            </w:r>
          </w:p>
        </w:tc>
      </w:tr>
      <w:tr w:rsidR="007246E4" w:rsidRPr="007246E4" w14:paraId="6F994211"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D2A0" w14:textId="77777777" w:rsidR="0021016B" w:rsidRPr="007246E4" w:rsidRDefault="0021016B" w:rsidP="009E1361">
            <w:pPr>
              <w:spacing w:before="120"/>
              <w:jc w:val="center"/>
            </w:pPr>
            <w:r w:rsidRPr="007246E4">
              <w:lastRenderedPageBreak/>
              <w:t>26</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30983" w14:textId="77777777" w:rsidR="0021016B" w:rsidRPr="007246E4" w:rsidRDefault="0021016B" w:rsidP="009E1361">
            <w:pPr>
              <w:spacing w:before="120"/>
            </w:pPr>
            <w:r w:rsidRPr="007246E4">
              <w:t>Phối hợp với gia đình, địa phương kí cam kết không để xảy ra tình trạng người học vi phạm pháp luật về trật tự an toàn giao thông ở trong và ngoài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0A1B6" w14:textId="0E30F5FB" w:rsidR="0021016B" w:rsidRPr="007246E4" w:rsidRDefault="007246E4" w:rsidP="007246E4">
            <w:pPr>
              <w:spacing w:before="120"/>
              <w:jc w:val="center"/>
              <w:rPr>
                <w:lang w:val="vi-VN"/>
              </w:rP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882A8" w14:textId="77777777" w:rsidR="0021016B" w:rsidRPr="007246E4" w:rsidRDefault="0021016B" w:rsidP="009E1361">
            <w:pPr>
              <w:spacing w:before="120"/>
            </w:pPr>
            <w:r w:rsidRPr="007246E4">
              <w:t> </w:t>
            </w:r>
          </w:p>
        </w:tc>
      </w:tr>
      <w:tr w:rsidR="007246E4" w:rsidRPr="007246E4" w14:paraId="7D6F965C"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7A9D" w14:textId="77777777" w:rsidR="0021016B" w:rsidRPr="007246E4" w:rsidRDefault="0021016B" w:rsidP="009E1361">
            <w:pPr>
              <w:spacing w:before="120"/>
              <w:jc w:val="center"/>
            </w:pPr>
            <w:r w:rsidRPr="007246E4">
              <w:t>27</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4BD5D" w14:textId="77777777" w:rsidR="0021016B" w:rsidRPr="007246E4" w:rsidRDefault="0021016B" w:rsidP="009E1361">
            <w:pPr>
              <w:spacing w:before="120"/>
            </w:pPr>
            <w:r w:rsidRPr="007246E4">
              <w:t>Có biện pháp và chủ động phối hợp với cơ quan chức năng tại địa phương trong công tác bảo đảm trật tự, an toàn giao thông tại khu vực cổng trường, trên xe đưa đón học sinh.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17AF1" w14:textId="7E61851A"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64772" w14:textId="77777777" w:rsidR="0021016B" w:rsidRPr="007246E4" w:rsidRDefault="0021016B" w:rsidP="009E1361">
            <w:pPr>
              <w:spacing w:before="120"/>
            </w:pPr>
            <w:r w:rsidRPr="007246E4">
              <w:t> </w:t>
            </w:r>
          </w:p>
        </w:tc>
      </w:tr>
      <w:tr w:rsidR="007246E4" w:rsidRPr="007246E4" w14:paraId="2FB63F46"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3F3C" w14:textId="77777777" w:rsidR="0021016B" w:rsidRPr="007246E4" w:rsidRDefault="0021016B" w:rsidP="009E1361">
            <w:pPr>
              <w:spacing w:before="120"/>
              <w:jc w:val="center"/>
            </w:pPr>
            <w:r w:rsidRPr="007246E4">
              <w:t>28</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EA55B" w14:textId="77777777" w:rsidR="0021016B" w:rsidRPr="007246E4" w:rsidRDefault="0021016B" w:rsidP="009E1361">
            <w:pPr>
              <w:spacing w:before="120"/>
            </w:pPr>
            <w:r w:rsidRPr="007246E4">
              <w:t>Thực hiện đầy đủ, nghiêm túc các quy định về phòng cháy, chữa cháy đối với cơ quan, trường học, ký túc xá.</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A759D" w14:textId="7E3C39F1"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EF4E9" w14:textId="77777777" w:rsidR="0021016B" w:rsidRPr="007246E4" w:rsidRDefault="0021016B" w:rsidP="009E1361">
            <w:pPr>
              <w:spacing w:before="120"/>
            </w:pPr>
            <w:r w:rsidRPr="007246E4">
              <w:t> </w:t>
            </w:r>
          </w:p>
        </w:tc>
      </w:tr>
      <w:tr w:rsidR="007246E4" w:rsidRPr="007246E4" w14:paraId="60D34B05"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635D8" w14:textId="77777777" w:rsidR="0021016B" w:rsidRPr="007246E4" w:rsidRDefault="0021016B" w:rsidP="009E1361">
            <w:pPr>
              <w:spacing w:before="120"/>
              <w:jc w:val="center"/>
            </w:pPr>
            <w:r w:rsidRPr="007246E4">
              <w:rPr>
                <w:u w:val="single"/>
              </w:rPr>
              <w:t>29</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CA25E" w14:textId="77777777" w:rsidR="0021016B" w:rsidRPr="007246E4" w:rsidRDefault="0021016B" w:rsidP="009E1361">
            <w:pPr>
              <w:spacing w:before="120"/>
            </w:pPr>
            <w:r w:rsidRPr="007246E4">
              <w:t>Có tài liệu và tổ chức truyền thông, giáo dục về phòng cháy, chữa cháy phù hợp với thực tiễn tại địa phương và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DD694" w14:textId="07596572" w:rsidR="0021016B" w:rsidRPr="007246E4" w:rsidRDefault="007246E4"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DAAEF" w14:textId="77777777" w:rsidR="0021016B" w:rsidRPr="007246E4" w:rsidRDefault="0021016B" w:rsidP="009E1361">
            <w:pPr>
              <w:spacing w:before="120"/>
            </w:pPr>
            <w:r w:rsidRPr="007246E4">
              <w:t> </w:t>
            </w:r>
          </w:p>
        </w:tc>
      </w:tr>
      <w:tr w:rsidR="007246E4" w:rsidRPr="007246E4" w14:paraId="4F17ED44"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1E180" w14:textId="77777777" w:rsidR="0021016B" w:rsidRPr="007246E4" w:rsidRDefault="0021016B" w:rsidP="009E1361">
            <w:pPr>
              <w:spacing w:before="120"/>
              <w:jc w:val="center"/>
            </w:pPr>
            <w:r w:rsidRPr="007246E4">
              <w:t>30</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4A771" w14:textId="77777777" w:rsidR="0021016B" w:rsidRPr="007246E4" w:rsidRDefault="0021016B" w:rsidP="009E1361">
            <w:pPr>
              <w:spacing w:before="120"/>
            </w:pPr>
            <w:r w:rsidRPr="007246E4">
              <w:t>Có tổ chức truyền thông, giáo dục cho người học và xây dựng phương án ứng phó, thực hành diễn tập đối với các tình huống cháy nổ, thiên tai, thời tiết khắc nghiệt và các loại hình thương tích thường xảy ra tại địa phương,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87FE1" w14:textId="7EF3A2B2" w:rsidR="0021016B" w:rsidRPr="007246E4" w:rsidRDefault="007246E4" w:rsidP="007246E4">
            <w:pPr>
              <w:spacing w:before="120"/>
              <w:jc w:val="center"/>
              <w:rPr>
                <w:lang w:val="vi-VN"/>
              </w:rP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EAEE1" w14:textId="77777777" w:rsidR="0021016B" w:rsidRPr="007246E4" w:rsidRDefault="0021016B" w:rsidP="009E1361">
            <w:pPr>
              <w:spacing w:before="120"/>
            </w:pPr>
            <w:r w:rsidRPr="007246E4">
              <w:t> </w:t>
            </w:r>
          </w:p>
        </w:tc>
      </w:tr>
      <w:tr w:rsidR="007246E4" w:rsidRPr="007246E4" w14:paraId="15BA6D92"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2989" w14:textId="77777777" w:rsidR="0021016B" w:rsidRPr="007246E4" w:rsidRDefault="0021016B" w:rsidP="009E1361">
            <w:pPr>
              <w:spacing w:before="120"/>
              <w:jc w:val="center"/>
            </w:pPr>
            <w:r w:rsidRPr="007246E4">
              <w:rPr>
                <w:u w:val="single"/>
              </w:rPr>
              <w:t>31</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452D2" w14:textId="77777777" w:rsidR="0021016B" w:rsidRPr="007246E4" w:rsidRDefault="0021016B" w:rsidP="009E1361">
            <w:pPr>
              <w:spacing w:before="120"/>
            </w:pPr>
            <w:r w:rsidRPr="007246E4">
              <w:t>Không để xảy ra các vụ việc tai nạn thương tích (đuối nước, tai nạn giao thông, cháy nổ, điện giật, rơi, ngã, va đập, cây đổ, tường đổ...) gây hậu quả nghiêm trọng trong phạm vi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A2B44" w14:textId="2A450F87"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A959C" w14:textId="77777777" w:rsidR="0021016B" w:rsidRPr="007246E4" w:rsidRDefault="0021016B" w:rsidP="009E1361">
            <w:pPr>
              <w:spacing w:before="120"/>
            </w:pPr>
            <w:r w:rsidRPr="007246E4">
              <w:t> </w:t>
            </w:r>
          </w:p>
        </w:tc>
      </w:tr>
      <w:tr w:rsidR="007246E4" w:rsidRPr="007246E4" w14:paraId="7465DDBB"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4318" w14:textId="77777777" w:rsidR="0021016B" w:rsidRPr="007246E4" w:rsidRDefault="0021016B" w:rsidP="009E1361">
            <w:pPr>
              <w:spacing w:before="120"/>
              <w:jc w:val="center"/>
            </w:pPr>
            <w:bookmarkStart w:id="21" w:name="muc_4"/>
            <w:r w:rsidRPr="007246E4">
              <w:rPr>
                <w:b/>
                <w:bCs/>
              </w:rPr>
              <w:t>D</w:t>
            </w:r>
            <w:bookmarkEnd w:id="21"/>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CCD62" w14:textId="77777777" w:rsidR="0021016B" w:rsidRPr="007246E4" w:rsidRDefault="0021016B" w:rsidP="009E1361">
            <w:pPr>
              <w:spacing w:before="120"/>
            </w:pPr>
            <w:bookmarkStart w:id="22" w:name="muc_4_name"/>
            <w:r w:rsidRPr="007246E4">
              <w:rPr>
                <w:b/>
                <w:bCs/>
              </w:rPr>
              <w:t>Bảo vệ và chăm sóc sức khỏe người học</w:t>
            </w:r>
            <w:bookmarkEnd w:id="22"/>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FDE08" w14:textId="3671748D"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57994" w14:textId="77777777" w:rsidR="0021016B" w:rsidRPr="007246E4" w:rsidRDefault="0021016B" w:rsidP="009E1361">
            <w:pPr>
              <w:spacing w:before="120"/>
            </w:pPr>
            <w:r w:rsidRPr="007246E4">
              <w:rPr>
                <w:b/>
                <w:bCs/>
              </w:rPr>
              <w:t> </w:t>
            </w:r>
          </w:p>
        </w:tc>
      </w:tr>
      <w:tr w:rsidR="007246E4" w:rsidRPr="007246E4" w14:paraId="1719B3E4"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4D44" w14:textId="77777777" w:rsidR="0021016B" w:rsidRPr="007246E4" w:rsidRDefault="0021016B" w:rsidP="009E1361">
            <w:pPr>
              <w:spacing w:before="120"/>
              <w:jc w:val="center"/>
            </w:pPr>
            <w:bookmarkStart w:id="23" w:name="muc_1_pl_1"/>
            <w:r w:rsidRPr="007246E4">
              <w:rPr>
                <w:b/>
                <w:bCs/>
                <w:i/>
                <w:iCs/>
              </w:rPr>
              <w:t>I</w:t>
            </w:r>
            <w:bookmarkEnd w:id="23"/>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8E6C6" w14:textId="77777777" w:rsidR="0021016B" w:rsidRPr="007246E4" w:rsidRDefault="0021016B" w:rsidP="009E1361">
            <w:pPr>
              <w:spacing w:before="120"/>
            </w:pPr>
            <w:bookmarkStart w:id="24" w:name="muc_1_pl_1_name"/>
            <w:r w:rsidRPr="007246E4">
              <w:rPr>
                <w:b/>
                <w:bCs/>
                <w:i/>
                <w:iCs/>
              </w:rPr>
              <w:t>Y tế trường học</w:t>
            </w:r>
            <w:bookmarkEnd w:id="24"/>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9EED4" w14:textId="39911C24"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C34FD" w14:textId="77777777" w:rsidR="0021016B" w:rsidRPr="007246E4" w:rsidRDefault="0021016B" w:rsidP="009E1361">
            <w:pPr>
              <w:spacing w:before="120"/>
            </w:pPr>
            <w:r w:rsidRPr="007246E4">
              <w:rPr>
                <w:b/>
                <w:bCs/>
                <w:i/>
                <w:iCs/>
              </w:rPr>
              <w:t> </w:t>
            </w:r>
          </w:p>
        </w:tc>
      </w:tr>
      <w:tr w:rsidR="007246E4" w:rsidRPr="007246E4" w14:paraId="2C839899"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ED78" w14:textId="77777777" w:rsidR="0021016B" w:rsidRPr="007246E4" w:rsidRDefault="0021016B" w:rsidP="009E1361">
            <w:pPr>
              <w:spacing w:before="120"/>
              <w:jc w:val="center"/>
            </w:pPr>
            <w:r w:rsidRPr="007246E4">
              <w:rPr>
                <w:u w:val="single"/>
              </w:rPr>
              <w:t>32</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104EA" w14:textId="77777777" w:rsidR="0021016B" w:rsidRPr="007246E4" w:rsidRDefault="0021016B" w:rsidP="009E1361">
            <w:pPr>
              <w:spacing w:before="120"/>
            </w:pPr>
            <w:r w:rsidRPr="007246E4">
              <w:t>Có phòng y tế bố trí ở vị trí thuận tiện cho công tác sơ/cấp cứu ban đầu theo quy định.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64333" w14:textId="0EF15F88"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CCC39" w14:textId="77777777" w:rsidR="0021016B" w:rsidRPr="007246E4" w:rsidRDefault="0021016B" w:rsidP="009E1361">
            <w:pPr>
              <w:spacing w:before="120"/>
            </w:pPr>
            <w:r w:rsidRPr="007246E4">
              <w:t> </w:t>
            </w:r>
          </w:p>
        </w:tc>
      </w:tr>
      <w:tr w:rsidR="007246E4" w:rsidRPr="007246E4" w14:paraId="58E2AB95"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0304" w14:textId="77777777" w:rsidR="0021016B" w:rsidRPr="007246E4" w:rsidRDefault="0021016B" w:rsidP="009E1361">
            <w:pPr>
              <w:spacing w:before="120"/>
              <w:jc w:val="center"/>
            </w:pPr>
            <w:r w:rsidRPr="007246E4">
              <w:t>33</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A9DB3" w14:textId="77777777" w:rsidR="0021016B" w:rsidRPr="007246E4" w:rsidRDefault="0021016B" w:rsidP="009E1361">
            <w:pPr>
              <w:spacing w:before="120"/>
            </w:pPr>
            <w:r w:rsidRPr="007246E4">
              <w:t>Có đủ danh mục thuốc, thiết bị y tế thiết yếu theo quy định; có dụng cụ sơ cấp cứu và vật phẩm, trang thiết bị phòng chống dịch bệnh.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0AF6D" w14:textId="5CEA9EB3"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6A272" w14:textId="77777777" w:rsidR="0021016B" w:rsidRPr="007246E4" w:rsidRDefault="0021016B" w:rsidP="009E1361">
            <w:pPr>
              <w:spacing w:before="120"/>
            </w:pPr>
            <w:r w:rsidRPr="007246E4">
              <w:t> </w:t>
            </w:r>
          </w:p>
        </w:tc>
      </w:tr>
      <w:tr w:rsidR="007246E4" w:rsidRPr="007246E4" w14:paraId="001A833C"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4780" w14:textId="77777777" w:rsidR="0021016B" w:rsidRPr="007246E4" w:rsidRDefault="0021016B" w:rsidP="009E1361">
            <w:pPr>
              <w:spacing w:before="120"/>
              <w:jc w:val="center"/>
            </w:pPr>
            <w:r w:rsidRPr="007246E4">
              <w:rPr>
                <w:u w:val="single"/>
              </w:rPr>
              <w:t>34</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CC134" w14:textId="77777777" w:rsidR="0021016B" w:rsidRPr="007246E4" w:rsidRDefault="0021016B" w:rsidP="009E1361">
            <w:pPr>
              <w:spacing w:before="120"/>
            </w:pPr>
            <w:r w:rsidRPr="007246E4">
              <w:t>Có kiểm tra sức khỏe, hệ thống sổ sách ghi chép, theo dõi tình trạng sức khỏe, bệnh, tật học đường đối với người học và cập nhật thông tin hiện trạng sức khỏe của học sinh trên hệ thống cơ sở dữ liệu ngành Giáo dục.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CE194" w14:textId="2FD71F02"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69DA5" w14:textId="77777777" w:rsidR="0021016B" w:rsidRPr="007246E4" w:rsidRDefault="0021016B" w:rsidP="009E1361">
            <w:pPr>
              <w:spacing w:before="120"/>
            </w:pPr>
            <w:r w:rsidRPr="007246E4">
              <w:t> </w:t>
            </w:r>
          </w:p>
        </w:tc>
      </w:tr>
      <w:tr w:rsidR="007246E4" w:rsidRPr="007246E4" w14:paraId="0218AB9F"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426E" w14:textId="77777777" w:rsidR="0021016B" w:rsidRPr="007246E4" w:rsidRDefault="0021016B" w:rsidP="009E1361">
            <w:pPr>
              <w:spacing w:before="120"/>
              <w:jc w:val="center"/>
            </w:pPr>
            <w:r w:rsidRPr="007246E4">
              <w:rPr>
                <w:u w:val="single"/>
              </w:rPr>
              <w:t>35</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64132" w14:textId="77777777" w:rsidR="0021016B" w:rsidRPr="007246E4" w:rsidRDefault="0021016B" w:rsidP="009E1361">
            <w:pPr>
              <w:spacing w:before="120"/>
            </w:pPr>
            <w:r w:rsidRPr="007246E4">
              <w:t>Có nhân viên y tế chuyên trách hoặc người kiêm nhiệm, được tập huấn chuyên môn, nghiệp vụ theo quy định.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FC4BB" w14:textId="6ACD4B5E"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B145A" w14:textId="77777777" w:rsidR="0021016B" w:rsidRPr="007246E4" w:rsidRDefault="0021016B" w:rsidP="009E1361">
            <w:pPr>
              <w:spacing w:before="120"/>
            </w:pPr>
            <w:r w:rsidRPr="007246E4">
              <w:t> </w:t>
            </w:r>
          </w:p>
        </w:tc>
      </w:tr>
      <w:tr w:rsidR="007246E4" w:rsidRPr="007246E4" w14:paraId="5D7853C0"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CADF5" w14:textId="77777777" w:rsidR="0021016B" w:rsidRPr="007246E4" w:rsidRDefault="0021016B" w:rsidP="009E1361">
            <w:pPr>
              <w:spacing w:before="120"/>
              <w:jc w:val="center"/>
            </w:pPr>
            <w:r w:rsidRPr="007246E4">
              <w:t>36</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A5683" w14:textId="77777777" w:rsidR="0021016B" w:rsidRPr="007246E4" w:rsidRDefault="0021016B" w:rsidP="009E1361">
            <w:pPr>
              <w:spacing w:before="120"/>
            </w:pPr>
            <w:r w:rsidRPr="007246E4">
              <w:t>Có kế hoạch phối hợp với y tế cơ sở trong công tác y tế trường học và tài liệu, tổ chức truyền thông, giáo dục về bảo vệ, chăm sóc sức khỏe người học. Không để dịch, bệnh lây lan trên diện rộng trong phạm vi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5CD80" w14:textId="60D14577"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983F7" w14:textId="77777777" w:rsidR="0021016B" w:rsidRPr="007246E4" w:rsidRDefault="0021016B" w:rsidP="009E1361">
            <w:pPr>
              <w:spacing w:before="120"/>
            </w:pPr>
            <w:r w:rsidRPr="007246E4">
              <w:t> </w:t>
            </w:r>
          </w:p>
        </w:tc>
      </w:tr>
      <w:tr w:rsidR="007246E4" w:rsidRPr="007246E4" w14:paraId="3807090A"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CF5A" w14:textId="77777777" w:rsidR="0021016B" w:rsidRPr="007246E4" w:rsidRDefault="0021016B" w:rsidP="009E1361">
            <w:pPr>
              <w:spacing w:before="120"/>
              <w:jc w:val="center"/>
            </w:pPr>
            <w:bookmarkStart w:id="25" w:name="muc_2_pl_1"/>
            <w:r w:rsidRPr="007246E4">
              <w:rPr>
                <w:b/>
                <w:bCs/>
                <w:i/>
                <w:iCs/>
              </w:rPr>
              <w:t>II</w:t>
            </w:r>
            <w:bookmarkEnd w:id="25"/>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CB165" w14:textId="77777777" w:rsidR="0021016B" w:rsidRPr="007246E4" w:rsidRDefault="0021016B" w:rsidP="009E1361">
            <w:pPr>
              <w:spacing w:before="120"/>
            </w:pPr>
            <w:bookmarkStart w:id="26" w:name="muc_2_pl_1_name"/>
            <w:r w:rsidRPr="007246E4">
              <w:rPr>
                <w:b/>
                <w:bCs/>
                <w:i/>
                <w:iCs/>
              </w:rPr>
              <w:t>An toàn thực phẩm, phòng chống tác hại của thuốc lá, rượu, bia</w:t>
            </w:r>
            <w:bookmarkEnd w:id="26"/>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E59B8" w14:textId="5762CADC"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49C25" w14:textId="77777777" w:rsidR="0021016B" w:rsidRPr="007246E4" w:rsidRDefault="0021016B" w:rsidP="009E1361">
            <w:pPr>
              <w:spacing w:before="120"/>
            </w:pPr>
            <w:r w:rsidRPr="007246E4">
              <w:rPr>
                <w:b/>
                <w:bCs/>
                <w:i/>
                <w:iCs/>
              </w:rPr>
              <w:t> </w:t>
            </w:r>
          </w:p>
        </w:tc>
      </w:tr>
      <w:tr w:rsidR="007246E4" w:rsidRPr="007246E4" w14:paraId="5951C109"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970F" w14:textId="77777777" w:rsidR="0021016B" w:rsidRPr="007246E4" w:rsidRDefault="0021016B" w:rsidP="009E1361">
            <w:pPr>
              <w:spacing w:before="120"/>
              <w:jc w:val="center"/>
            </w:pPr>
            <w:r w:rsidRPr="007246E4">
              <w:rPr>
                <w:u w:val="single"/>
              </w:rPr>
              <w:lastRenderedPageBreak/>
              <w:t>37</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9C66E" w14:textId="77777777" w:rsidR="0021016B" w:rsidRPr="007246E4" w:rsidRDefault="0021016B" w:rsidP="009E1361">
            <w:pPr>
              <w:spacing w:before="120"/>
            </w:pPr>
            <w:r w:rsidRPr="007246E4">
              <w:t>Thực hiện đầy đủ, nghiêm túc quy định về an toàn thực phẩm, không để xảy ra ngộ độc thực phẩm khi tổ chức bữa ăn, dịch vụ căng tin trong nhà trường hoặc trong các hoạt động giáo dục ngoài nhà trường do nhà trường tổ chức.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E5BB5" w14:textId="040D3198"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0E36D" w14:textId="77777777" w:rsidR="0021016B" w:rsidRPr="007246E4" w:rsidRDefault="0021016B" w:rsidP="009E1361">
            <w:pPr>
              <w:spacing w:before="120"/>
            </w:pPr>
            <w:r w:rsidRPr="007246E4">
              <w:t> </w:t>
            </w:r>
          </w:p>
        </w:tc>
      </w:tr>
      <w:tr w:rsidR="007246E4" w:rsidRPr="007246E4" w14:paraId="7A1C127A"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5A73" w14:textId="77777777" w:rsidR="0021016B" w:rsidRPr="007246E4" w:rsidRDefault="0021016B" w:rsidP="009E1361">
            <w:pPr>
              <w:spacing w:before="120"/>
              <w:jc w:val="center"/>
            </w:pPr>
            <w:r w:rsidRPr="007246E4">
              <w:t>38</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5C200" w14:textId="77777777" w:rsidR="0021016B" w:rsidRPr="007246E4" w:rsidRDefault="0021016B" w:rsidP="009E1361">
            <w:pPr>
              <w:spacing w:before="120"/>
            </w:pPr>
            <w:r w:rsidRPr="007246E4">
              <w:t>Có tài liệu và tổ chức truyền thông, giáo dục phòng chống tác hại của thuốc lá, các sản phẩm thuốc lá mới, rượu, bia và các chất gây nghiện khác.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033C5" w14:textId="47991216" w:rsidR="0021016B" w:rsidRPr="007246E4" w:rsidRDefault="007246E4" w:rsidP="007246E4">
            <w:pPr>
              <w:spacing w:before="120"/>
              <w:jc w:val="center"/>
              <w:rPr>
                <w:lang w:val="vi-VN"/>
              </w:rP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EE822" w14:textId="77777777" w:rsidR="0021016B" w:rsidRPr="007246E4" w:rsidRDefault="0021016B" w:rsidP="009E1361">
            <w:pPr>
              <w:spacing w:before="120"/>
            </w:pPr>
            <w:r w:rsidRPr="007246E4">
              <w:t> </w:t>
            </w:r>
          </w:p>
        </w:tc>
      </w:tr>
      <w:tr w:rsidR="007246E4" w:rsidRPr="007246E4" w14:paraId="3ED14BF4"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C004" w14:textId="77777777" w:rsidR="0021016B" w:rsidRPr="007246E4" w:rsidRDefault="0021016B" w:rsidP="009E1361">
            <w:pPr>
              <w:spacing w:before="120"/>
              <w:jc w:val="center"/>
            </w:pPr>
            <w:r w:rsidRPr="007246E4">
              <w:rPr>
                <w:u w:val="single"/>
              </w:rPr>
              <w:t>39</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C304C" w14:textId="77777777" w:rsidR="0021016B" w:rsidRPr="007246E4" w:rsidRDefault="0021016B" w:rsidP="009E1361">
            <w:pPr>
              <w:spacing w:before="120"/>
            </w:pPr>
            <w:r w:rsidRPr="007246E4">
              <w:t>Không bán và quảng cáo, tiếp thị thuốc lá, rượu, bia, thực phẩm có hại cho sức khỏe, đồ chơi mang tính bạo lực, không rõ nguồn gốc trong khuôn viên nhà trường.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59B18" w14:textId="32EC2927"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BA622" w14:textId="77777777" w:rsidR="0021016B" w:rsidRPr="007246E4" w:rsidRDefault="0021016B" w:rsidP="009E1361">
            <w:pPr>
              <w:spacing w:before="120"/>
            </w:pPr>
            <w:r w:rsidRPr="007246E4">
              <w:t> </w:t>
            </w:r>
          </w:p>
        </w:tc>
      </w:tr>
      <w:tr w:rsidR="007246E4" w:rsidRPr="007246E4" w14:paraId="05CA3A77"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B52A" w14:textId="77777777" w:rsidR="0021016B" w:rsidRPr="007246E4" w:rsidRDefault="0021016B" w:rsidP="009E1361">
            <w:pPr>
              <w:spacing w:before="120"/>
              <w:jc w:val="center"/>
            </w:pPr>
            <w:bookmarkStart w:id="27" w:name="muc_5"/>
            <w:r w:rsidRPr="007246E4">
              <w:rPr>
                <w:b/>
                <w:bCs/>
              </w:rPr>
              <w:t>Đ</w:t>
            </w:r>
            <w:bookmarkEnd w:id="27"/>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2112F" w14:textId="77777777" w:rsidR="0021016B" w:rsidRPr="007246E4" w:rsidRDefault="0021016B" w:rsidP="009E1361">
            <w:pPr>
              <w:spacing w:before="120"/>
            </w:pPr>
            <w:bookmarkStart w:id="28" w:name="muc_5_name"/>
            <w:r w:rsidRPr="007246E4">
              <w:rPr>
                <w:b/>
                <w:bCs/>
              </w:rPr>
              <w:t>Thực hiện quy tắc ứng xử, quy chế dân chủ trong nhà trường; giáo dục sức khỏe tâm thần và tư vấn tâm lý, công tác xã hội cho người học</w:t>
            </w:r>
            <w:bookmarkEnd w:id="28"/>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9F48B" w14:textId="28F38088" w:rsidR="0021016B" w:rsidRPr="007246E4" w:rsidRDefault="0021016B"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74260" w14:textId="77777777" w:rsidR="0021016B" w:rsidRPr="007246E4" w:rsidRDefault="0021016B" w:rsidP="009E1361">
            <w:pPr>
              <w:spacing w:before="120"/>
            </w:pPr>
            <w:r w:rsidRPr="007246E4">
              <w:t> </w:t>
            </w:r>
          </w:p>
        </w:tc>
      </w:tr>
      <w:tr w:rsidR="007246E4" w:rsidRPr="007246E4" w14:paraId="051A11C0"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195B0" w14:textId="77777777" w:rsidR="0021016B" w:rsidRPr="007246E4" w:rsidRDefault="0021016B" w:rsidP="009E1361">
            <w:pPr>
              <w:spacing w:before="120"/>
              <w:jc w:val="center"/>
            </w:pPr>
            <w:r w:rsidRPr="007246E4">
              <w:t>40</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84C18" w14:textId="77777777" w:rsidR="0021016B" w:rsidRPr="007246E4" w:rsidRDefault="0021016B" w:rsidP="009E1361">
            <w:pPr>
              <w:spacing w:before="120"/>
            </w:pPr>
            <w:r w:rsidRPr="007246E4">
              <w:t>Ban hành và tổ chức thực hiện tốt Quy tắc ứng xử, Quy chế dân chủ trong trường học (có quy chế phù hợp với điều kiện thực tiễn của nhà trường; tổ chức triển khai nghiêm túc, hiệu quả, có kiểm tra, đánh giá tổng kết hằng năm).</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BEF50" w14:textId="2096A033" w:rsidR="0021016B"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8AB8C" w14:textId="77777777" w:rsidR="0021016B" w:rsidRPr="007246E4" w:rsidRDefault="0021016B" w:rsidP="009E1361">
            <w:pPr>
              <w:spacing w:before="120"/>
            </w:pPr>
            <w:r w:rsidRPr="007246E4">
              <w:t> </w:t>
            </w:r>
          </w:p>
        </w:tc>
      </w:tr>
      <w:tr w:rsidR="007246E4" w:rsidRPr="007246E4" w14:paraId="2432D334"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97D7" w14:textId="77777777" w:rsidR="0021016B" w:rsidRPr="007246E4" w:rsidRDefault="0021016B" w:rsidP="009E1361">
            <w:pPr>
              <w:spacing w:before="120"/>
              <w:jc w:val="center"/>
            </w:pPr>
            <w:r w:rsidRPr="007246E4">
              <w:t>41</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8E993" w14:textId="77777777" w:rsidR="0021016B" w:rsidRPr="007246E4" w:rsidRDefault="0021016B" w:rsidP="009E1361">
            <w:pPr>
              <w:spacing w:before="120"/>
            </w:pPr>
            <w:r w:rsidRPr="007246E4">
              <w:t>Thiết lập kênh thông tin nắm bắt, theo dõi tình trạng sức khỏe tâm thần, tâm lý của người học. Có kế hoạch và tổ chức truyền thông về giáo dục sức khỏe tâm thần cho người học.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57768" w14:textId="4D8C803F" w:rsidR="0021016B" w:rsidRPr="007246E4" w:rsidRDefault="00EB274C" w:rsidP="007246E4">
            <w:pPr>
              <w:spacing w:before="120"/>
              <w:jc w:val="center"/>
              <w:rPr>
                <w:lang w:val="vi-VN"/>
              </w:rPr>
            </w:pPr>
            <w:r w:rsidRPr="007246E4">
              <w:t>Chưa</w:t>
            </w:r>
            <w:r w:rsidRPr="007246E4">
              <w:rPr>
                <w:lang w:val="vi-VN"/>
              </w:rPr>
              <w:t xml:space="preserve"> 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2A3CE" w14:textId="2B573AE1" w:rsidR="0021016B" w:rsidRPr="000249BF" w:rsidRDefault="0021016B" w:rsidP="009E1361">
            <w:pPr>
              <w:spacing w:before="120"/>
              <w:rPr>
                <w:lang w:val="vi-VN"/>
              </w:rPr>
            </w:pPr>
            <w:r w:rsidRPr="007246E4">
              <w:t> </w:t>
            </w:r>
            <w:r w:rsidR="000249BF">
              <w:t>Chưa</w:t>
            </w:r>
            <w:r w:rsidR="000249BF">
              <w:rPr>
                <w:lang w:val="vi-VN"/>
              </w:rPr>
              <w:t xml:space="preserve"> </w:t>
            </w:r>
            <w:r w:rsidR="000249BF">
              <w:t>t</w:t>
            </w:r>
            <w:r w:rsidR="000249BF" w:rsidRPr="007246E4">
              <w:t>hiết lập kênh thông tin nắm bắt, theo dõi tình trạng sức khỏe tâm thần, tâm lý của người học</w:t>
            </w:r>
          </w:p>
        </w:tc>
      </w:tr>
      <w:tr w:rsidR="007246E4" w:rsidRPr="007246E4" w14:paraId="255193B8"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42AA" w14:textId="77777777" w:rsidR="00EB274C" w:rsidRPr="007246E4" w:rsidRDefault="00EB274C" w:rsidP="00EB274C">
            <w:pPr>
              <w:spacing w:before="120"/>
              <w:jc w:val="center"/>
            </w:pPr>
            <w:r w:rsidRPr="007246E4">
              <w:t>42</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34641" w14:textId="77777777" w:rsidR="00EB274C" w:rsidRPr="007246E4" w:rsidRDefault="00EB274C" w:rsidP="00EB274C">
            <w:pPr>
              <w:spacing w:before="120"/>
            </w:pPr>
            <w:r w:rsidRPr="007246E4">
              <w:t>Có không gian riêng để tư vấn tâm lý cho người học; có sổ theo dõi công tác tư vấn tâm lý, được ghi chép đầy đủ và bảo mật theo quy định.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B04EE" w14:textId="2220C1D0" w:rsidR="00EB274C" w:rsidRPr="007246E4" w:rsidRDefault="00EB274C" w:rsidP="007246E4">
            <w:pPr>
              <w:spacing w:before="120"/>
              <w:jc w:val="center"/>
            </w:pPr>
            <w:r w:rsidRPr="007246E4">
              <w:t>Chưa</w:t>
            </w:r>
            <w:r w:rsidRPr="007246E4">
              <w:rPr>
                <w:lang w:val="vi-VN"/>
              </w:rPr>
              <w:t xml:space="preserve"> 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8E5B7" w14:textId="2A37E12F" w:rsidR="00EB274C" w:rsidRPr="000249BF" w:rsidRDefault="00EB274C" w:rsidP="00EB274C">
            <w:pPr>
              <w:spacing w:before="120"/>
              <w:rPr>
                <w:lang w:val="vi-VN"/>
              </w:rPr>
            </w:pPr>
            <w:r w:rsidRPr="007246E4">
              <w:t> </w:t>
            </w:r>
            <w:r w:rsidR="000249BF">
              <w:t>Chưa</w:t>
            </w:r>
            <w:r w:rsidR="000249BF">
              <w:rPr>
                <w:lang w:val="vi-VN"/>
              </w:rPr>
              <w:t xml:space="preserve"> có sổ </w:t>
            </w:r>
            <w:r w:rsidR="000249BF" w:rsidRPr="007246E4">
              <w:t>theo dõi công tác tư vấn tâm lý</w:t>
            </w:r>
          </w:p>
        </w:tc>
      </w:tr>
      <w:tr w:rsidR="007246E4" w:rsidRPr="007246E4" w14:paraId="5888B175"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CC572" w14:textId="77777777" w:rsidR="00EB274C" w:rsidRPr="007246E4" w:rsidRDefault="00EB274C" w:rsidP="00EB274C">
            <w:pPr>
              <w:spacing w:before="120"/>
              <w:jc w:val="center"/>
            </w:pPr>
            <w:r w:rsidRPr="007246E4">
              <w:t>43</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F8AD2" w14:textId="77777777" w:rsidR="00EB274C" w:rsidRPr="007246E4" w:rsidRDefault="00EB274C" w:rsidP="00EB274C">
            <w:pPr>
              <w:spacing w:before="120"/>
            </w:pPr>
            <w:r w:rsidRPr="007246E4">
              <w:t>Thành lập tổ tư vấn tâm lý học đường; cán bộ, giáo viên làm công tác tư vấn tâm lý, công tác xã hội được định kỳ tập huấn nâng cao năng lực, cập nhật kiến thức mới về sức khỏe tâm thần, tâm lý của người học.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D5D0D" w14:textId="7C187A86" w:rsidR="00EB274C" w:rsidRPr="007246E4" w:rsidRDefault="007246E4"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78F7D" w14:textId="77777777" w:rsidR="00EB274C" w:rsidRPr="007246E4" w:rsidRDefault="00EB274C" w:rsidP="00EB274C">
            <w:pPr>
              <w:spacing w:before="120"/>
            </w:pPr>
            <w:r w:rsidRPr="007246E4">
              <w:t> </w:t>
            </w:r>
          </w:p>
        </w:tc>
      </w:tr>
      <w:tr w:rsidR="007246E4" w:rsidRPr="007246E4" w14:paraId="05A88E0A"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C9DF" w14:textId="77777777" w:rsidR="00EB274C" w:rsidRPr="007246E4" w:rsidRDefault="00EB274C" w:rsidP="00EB274C">
            <w:pPr>
              <w:spacing w:before="120"/>
              <w:jc w:val="center"/>
            </w:pPr>
            <w:bookmarkStart w:id="29" w:name="muc_6"/>
            <w:r w:rsidRPr="007246E4">
              <w:rPr>
                <w:b/>
                <w:bCs/>
              </w:rPr>
              <w:t>E</w:t>
            </w:r>
            <w:bookmarkEnd w:id="29"/>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926DB" w14:textId="77777777" w:rsidR="00EB274C" w:rsidRPr="007246E4" w:rsidRDefault="00EB274C" w:rsidP="00EB274C">
            <w:pPr>
              <w:spacing w:before="120"/>
            </w:pPr>
            <w:bookmarkStart w:id="30" w:name="muc_6_name"/>
            <w:r w:rsidRPr="007246E4">
              <w:rPr>
                <w:b/>
                <w:bCs/>
              </w:rPr>
              <w:t>Công tác quản lý</w:t>
            </w:r>
            <w:bookmarkEnd w:id="30"/>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49E44" w14:textId="7749D1EC" w:rsidR="00EB274C" w:rsidRPr="007246E4" w:rsidRDefault="00EB274C" w:rsidP="007246E4">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8502C" w14:textId="77777777" w:rsidR="00EB274C" w:rsidRPr="007246E4" w:rsidRDefault="00EB274C" w:rsidP="00EB274C">
            <w:pPr>
              <w:spacing w:before="120"/>
            </w:pPr>
            <w:r w:rsidRPr="007246E4">
              <w:rPr>
                <w:b/>
                <w:bCs/>
              </w:rPr>
              <w:t> </w:t>
            </w:r>
          </w:p>
        </w:tc>
      </w:tr>
      <w:tr w:rsidR="007246E4" w:rsidRPr="007246E4" w14:paraId="4339B318"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D83F" w14:textId="77777777" w:rsidR="00EB274C" w:rsidRPr="007246E4" w:rsidRDefault="00EB274C" w:rsidP="00EB274C">
            <w:pPr>
              <w:spacing w:before="120"/>
              <w:jc w:val="center"/>
            </w:pPr>
            <w:r w:rsidRPr="007246E4">
              <w:rPr>
                <w:u w:val="single"/>
              </w:rPr>
              <w:t>44</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DAEB8" w14:textId="77777777" w:rsidR="00EB274C" w:rsidRPr="007246E4" w:rsidRDefault="00EB274C" w:rsidP="00EB274C">
            <w:pPr>
              <w:spacing w:before="120"/>
            </w:pPr>
            <w:r w:rsidRPr="007246E4">
              <w:t>Có kế hoạch hoạt động theo từng năm và giai đoạn về xây dựng trường học an toàn, phòng, chống tai nạn thương tích; tổ chức đánh giá và báo cáo theo quy định.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4ADC6" w14:textId="328EEFD2" w:rsidR="00EB274C"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B521B" w14:textId="77777777" w:rsidR="00EB274C" w:rsidRPr="007246E4" w:rsidRDefault="00EB274C" w:rsidP="00EB274C">
            <w:pPr>
              <w:spacing w:before="120"/>
            </w:pPr>
            <w:r w:rsidRPr="007246E4">
              <w:t> </w:t>
            </w:r>
          </w:p>
        </w:tc>
      </w:tr>
      <w:tr w:rsidR="007246E4" w:rsidRPr="007246E4" w14:paraId="01F57F62"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7F08" w14:textId="77777777" w:rsidR="00EB274C" w:rsidRPr="007246E4" w:rsidRDefault="00EB274C" w:rsidP="00EB274C">
            <w:pPr>
              <w:spacing w:before="120"/>
              <w:jc w:val="center"/>
            </w:pPr>
            <w:r w:rsidRPr="007246E4">
              <w:rPr>
                <w:u w:val="single"/>
              </w:rPr>
              <w:t>45</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E0B2E" w14:textId="77777777" w:rsidR="00EB274C" w:rsidRPr="007246E4" w:rsidRDefault="00EB274C" w:rsidP="00EB274C">
            <w:pPr>
              <w:spacing w:before="120"/>
            </w:pPr>
            <w:r w:rsidRPr="007246E4">
              <w:t>Công khai số điện thoại, hộp thư góp ý, các hình thức tiếp nhận thông tin về bạo hành, bạo lực, xâm hại, mất an toàn cho người học tại các vị trí dễ quan sát, tiếp cận.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FC32B" w14:textId="64ABB256" w:rsidR="00EB274C" w:rsidRPr="007246E4" w:rsidRDefault="007246E4" w:rsidP="007246E4">
            <w:pPr>
              <w:spacing w:before="120"/>
              <w:jc w:val="center"/>
              <w:rPr>
                <w:lang w:val="vi-VN"/>
              </w:rP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F3232" w14:textId="77777777" w:rsidR="00EB274C" w:rsidRPr="007246E4" w:rsidRDefault="00EB274C" w:rsidP="00EB274C">
            <w:pPr>
              <w:spacing w:before="120"/>
            </w:pPr>
            <w:r w:rsidRPr="007246E4">
              <w:t> </w:t>
            </w:r>
          </w:p>
        </w:tc>
      </w:tr>
      <w:tr w:rsidR="007246E4" w:rsidRPr="007246E4" w14:paraId="6F41E2B6"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9690" w14:textId="77777777" w:rsidR="00EB274C" w:rsidRPr="007246E4" w:rsidRDefault="00EB274C" w:rsidP="00EB274C">
            <w:pPr>
              <w:spacing w:before="120"/>
              <w:jc w:val="center"/>
            </w:pPr>
            <w:r w:rsidRPr="007246E4">
              <w:t>46</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0E27E" w14:textId="77777777" w:rsidR="00EB274C" w:rsidRPr="007246E4" w:rsidRDefault="00EB274C" w:rsidP="00EB274C">
            <w:pPr>
              <w:spacing w:before="120"/>
            </w:pPr>
            <w:r w:rsidRPr="007246E4">
              <w:t>Có kết nối, chia sẻ thông tin giữa nhà trường với gia đình người học về việc bảo đảm an toàn, phòng, chống tai nạn thương tích cho người học.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DAD86" w14:textId="7DEEF741" w:rsidR="00EB274C"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6DEE5" w14:textId="77777777" w:rsidR="00EB274C" w:rsidRPr="007246E4" w:rsidRDefault="00EB274C" w:rsidP="00EB274C">
            <w:pPr>
              <w:spacing w:before="120"/>
            </w:pPr>
            <w:r w:rsidRPr="007246E4">
              <w:t> </w:t>
            </w:r>
          </w:p>
        </w:tc>
      </w:tr>
      <w:tr w:rsidR="007246E4" w:rsidRPr="007246E4" w14:paraId="166F2EE8"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5322" w14:textId="77777777" w:rsidR="00EB274C" w:rsidRPr="007246E4" w:rsidRDefault="00EB274C" w:rsidP="00EB274C">
            <w:pPr>
              <w:spacing w:before="120"/>
              <w:jc w:val="center"/>
            </w:pPr>
            <w:r w:rsidRPr="007246E4">
              <w:lastRenderedPageBreak/>
              <w:t>47</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9124D" w14:textId="77777777" w:rsidR="00EB274C" w:rsidRPr="007246E4" w:rsidRDefault="00EB274C" w:rsidP="00EB274C">
            <w:pPr>
              <w:spacing w:before="120"/>
            </w:pPr>
            <w:r w:rsidRPr="007246E4">
              <w:t>Có tổ chức các tổ/đội/nhóm/câu lạc bộ để người học chủ động, chủ trì thực hiện một số hoạt động, chuyên đề rèn luyện kỹ năng phòng, chống tai nạn thương tích và hỗ trợ nhau trên đường đi học, tại cộng đồng, gia đình.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FCA60" w14:textId="3E2689B7" w:rsidR="00EB274C" w:rsidRPr="007246E4" w:rsidRDefault="00EB274C" w:rsidP="007246E4">
            <w:pPr>
              <w:spacing w:before="120"/>
              <w:jc w:val="center"/>
            </w:pPr>
            <w:r w:rsidRPr="007246E4">
              <w:t>Chưa</w:t>
            </w:r>
            <w:r w:rsidRPr="007246E4">
              <w:rPr>
                <w:lang w:val="vi-VN"/>
              </w:rPr>
              <w:t xml:space="preserve"> 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37367" w14:textId="10414167" w:rsidR="00EB274C" w:rsidRPr="000249BF" w:rsidRDefault="00EB274C" w:rsidP="00EB274C">
            <w:pPr>
              <w:spacing w:before="120"/>
              <w:rPr>
                <w:lang w:val="vi-VN"/>
              </w:rPr>
            </w:pPr>
            <w:r w:rsidRPr="007246E4">
              <w:t> </w:t>
            </w:r>
            <w:r w:rsidR="000249BF">
              <w:t>Chưa</w:t>
            </w:r>
            <w:r w:rsidR="000249BF">
              <w:rPr>
                <w:lang w:val="vi-VN"/>
              </w:rPr>
              <w:t xml:space="preserve"> có các tổ </w:t>
            </w:r>
            <w:r w:rsidR="000249BF" w:rsidRPr="007246E4">
              <w:t>hiện một số hoạt động, chuyên đề rèn luyện kỹ năng phòng, chống tai nạn thương tích</w:t>
            </w:r>
          </w:p>
        </w:tc>
      </w:tr>
      <w:tr w:rsidR="007246E4" w:rsidRPr="007246E4" w14:paraId="2C5B5ED8"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730C1" w14:textId="77777777" w:rsidR="00EB274C" w:rsidRPr="007246E4" w:rsidRDefault="00EB274C" w:rsidP="00EB274C">
            <w:pPr>
              <w:spacing w:before="120"/>
              <w:jc w:val="center"/>
            </w:pPr>
            <w:r w:rsidRPr="007246E4">
              <w:rPr>
                <w:u w:val="single"/>
              </w:rPr>
              <w:t>48</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637FB" w14:textId="77777777" w:rsidR="00EB274C" w:rsidRPr="007246E4" w:rsidRDefault="00EB274C" w:rsidP="00EB274C">
            <w:pPr>
              <w:spacing w:before="120"/>
            </w:pPr>
            <w:r w:rsidRPr="007246E4">
              <w:t>Có bảng công khai kết quả kiểm tra, đánh giá trường học an toàn, phòng, chống tai nạn thương tích, được niêm yết tại bảng thông tin chung của nhà trường và trên trang thông tin điện tử của nhà trường (nếu có).</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E3FD2" w14:textId="6114FDC6" w:rsidR="00EB274C" w:rsidRPr="007246E4" w:rsidRDefault="007246E4"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33881" w14:textId="77777777" w:rsidR="00EB274C" w:rsidRPr="007246E4" w:rsidRDefault="00EB274C" w:rsidP="00EB274C">
            <w:pPr>
              <w:spacing w:before="120"/>
            </w:pPr>
            <w:r w:rsidRPr="007246E4">
              <w:t> </w:t>
            </w:r>
          </w:p>
        </w:tc>
      </w:tr>
      <w:tr w:rsidR="007246E4" w:rsidRPr="007246E4" w14:paraId="72D8CF6B"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3DDD" w14:textId="77777777" w:rsidR="00EB274C" w:rsidRPr="007246E4" w:rsidRDefault="00EB274C" w:rsidP="00EB274C">
            <w:pPr>
              <w:spacing w:before="120"/>
              <w:jc w:val="center"/>
            </w:pPr>
            <w:r w:rsidRPr="007246E4">
              <w:t>49</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C265F" w14:textId="77777777" w:rsidR="00EB274C" w:rsidRPr="007246E4" w:rsidRDefault="00EB274C" w:rsidP="00EB274C">
            <w:pPr>
              <w:spacing w:before="120"/>
            </w:pPr>
            <w:r w:rsidRPr="007246E4">
              <w:t>Có phối hợp tổ chức kiểm tra, cảnh báo, ngăn chặn, loại bỏ các nguy cơ gây đuối nước, tai nạn giao thông, bạo lực và một số tai nạn thương tích khác đối với người học tại cộng đồng và phối hợp quản lý người học trong dịp nghỉ hè.</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8D13E" w14:textId="68010BEB" w:rsidR="00EB274C" w:rsidRPr="007246E4" w:rsidRDefault="00EB274C"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02358" w14:textId="77777777" w:rsidR="00EB274C" w:rsidRPr="007246E4" w:rsidRDefault="00EB274C" w:rsidP="00EB274C">
            <w:pPr>
              <w:spacing w:before="120"/>
            </w:pPr>
            <w:r w:rsidRPr="007246E4">
              <w:t> </w:t>
            </w:r>
          </w:p>
        </w:tc>
      </w:tr>
      <w:tr w:rsidR="007246E4" w:rsidRPr="007246E4" w14:paraId="3338C682" w14:textId="77777777" w:rsidTr="009E1361">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A1DCE" w14:textId="77777777" w:rsidR="00EB274C" w:rsidRPr="007246E4" w:rsidRDefault="00EB274C" w:rsidP="00EB274C">
            <w:pPr>
              <w:spacing w:before="120"/>
              <w:jc w:val="center"/>
            </w:pPr>
            <w:r w:rsidRPr="007246E4">
              <w:t>50</w:t>
            </w:r>
          </w:p>
        </w:tc>
        <w:tc>
          <w:tcPr>
            <w:tcW w:w="3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62AE5" w14:textId="77777777" w:rsidR="00EB274C" w:rsidRPr="007246E4" w:rsidRDefault="00EB274C" w:rsidP="00EB274C">
            <w:pPr>
              <w:spacing w:before="120"/>
            </w:pPr>
            <w:r w:rsidRPr="007246E4">
              <w:t>Tổ chức kiểm tra thường xuyên, định kỳ các hoạt động xây dựng trường học an toàn, phòng, chống tai nạn thương tích đối với người học (có kế hoạch, biên bản, kết quả kiểm tra).</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882D6" w14:textId="45EE9E1B" w:rsidR="00EB274C" w:rsidRPr="007246E4" w:rsidRDefault="007246E4" w:rsidP="007246E4">
            <w:pPr>
              <w:spacing w:before="120"/>
              <w:jc w:val="center"/>
            </w:pPr>
            <w:r w:rsidRPr="007246E4">
              <w:t>Đạt</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02F07" w14:textId="77777777" w:rsidR="00EB274C" w:rsidRPr="007246E4" w:rsidRDefault="00EB274C" w:rsidP="00EB274C">
            <w:pPr>
              <w:spacing w:before="120"/>
            </w:pPr>
            <w:r w:rsidRPr="007246E4">
              <w:t> </w:t>
            </w:r>
          </w:p>
        </w:tc>
      </w:tr>
    </w:tbl>
    <w:p w14:paraId="24242E16" w14:textId="77777777" w:rsidR="0021016B" w:rsidRPr="007246E4" w:rsidRDefault="0021016B" w:rsidP="0021016B">
      <w:pPr>
        <w:spacing w:before="120" w:after="280" w:afterAutospacing="1"/>
      </w:pPr>
      <w:r w:rsidRPr="007246E4">
        <w:rPr>
          <w:b/>
          <w:bCs/>
        </w:rPr>
        <w:t>Đánh giá:</w:t>
      </w:r>
    </w:p>
    <w:p w14:paraId="1B08D910" w14:textId="77777777" w:rsidR="0021016B" w:rsidRPr="007246E4" w:rsidRDefault="0021016B" w:rsidP="0021016B">
      <w:pPr>
        <w:spacing w:before="120" w:after="280" w:afterAutospacing="1"/>
      </w:pPr>
      <w:r w:rsidRPr="007246E4">
        <w:t>1. Mỗi tiêu chí được đánh giá “Đạt” hoặc “Chưa đạt”.</w:t>
      </w:r>
    </w:p>
    <w:p w14:paraId="3D7BF0D6" w14:textId="77777777" w:rsidR="0021016B" w:rsidRPr="007246E4" w:rsidRDefault="0021016B" w:rsidP="0021016B">
      <w:pPr>
        <w:spacing w:before="120" w:after="280" w:afterAutospacing="1"/>
      </w:pPr>
      <w:r w:rsidRPr="007246E4">
        <w:t xml:space="preserve">2. Tiêu chí bắt buộc (25 tiêu chí được đánh dấu </w:t>
      </w:r>
      <w:r w:rsidRPr="007246E4">
        <w:rPr>
          <w:u w:val="single"/>
        </w:rPr>
        <w:t>gạch chân</w:t>
      </w:r>
      <w:r w:rsidRPr="007246E4">
        <w:t xml:space="preserve">): </w:t>
      </w:r>
      <w:r w:rsidRPr="007246E4">
        <w:rPr>
          <w:u w:val="single"/>
        </w:rPr>
        <w:t>1</w:t>
      </w:r>
      <w:r w:rsidRPr="007246E4">
        <w:t xml:space="preserve">, </w:t>
      </w:r>
      <w:r w:rsidRPr="007246E4">
        <w:rPr>
          <w:u w:val="single"/>
        </w:rPr>
        <w:t>3</w:t>
      </w:r>
      <w:r w:rsidRPr="007246E4">
        <w:t xml:space="preserve">, </w:t>
      </w:r>
      <w:r w:rsidRPr="007246E4">
        <w:rPr>
          <w:u w:val="single"/>
        </w:rPr>
        <w:t>5</w:t>
      </w:r>
      <w:r w:rsidRPr="007246E4">
        <w:t xml:space="preserve">, </w:t>
      </w:r>
      <w:r w:rsidRPr="007246E4">
        <w:rPr>
          <w:u w:val="single"/>
        </w:rPr>
        <w:t>6</w:t>
      </w:r>
      <w:r w:rsidRPr="007246E4">
        <w:t xml:space="preserve">, </w:t>
      </w:r>
      <w:r w:rsidRPr="007246E4">
        <w:rPr>
          <w:u w:val="single"/>
        </w:rPr>
        <w:t>8</w:t>
      </w:r>
      <w:r w:rsidRPr="007246E4">
        <w:t xml:space="preserve">, </w:t>
      </w:r>
      <w:r w:rsidRPr="007246E4">
        <w:rPr>
          <w:u w:val="single"/>
        </w:rPr>
        <w:t>10</w:t>
      </w:r>
      <w:r w:rsidRPr="007246E4">
        <w:t xml:space="preserve">, </w:t>
      </w:r>
      <w:r w:rsidRPr="007246E4">
        <w:rPr>
          <w:u w:val="single"/>
        </w:rPr>
        <w:t>12</w:t>
      </w:r>
      <w:r w:rsidRPr="007246E4">
        <w:t xml:space="preserve">, </w:t>
      </w:r>
      <w:r w:rsidRPr="007246E4">
        <w:rPr>
          <w:u w:val="single"/>
        </w:rPr>
        <w:t>14</w:t>
      </w:r>
      <w:r w:rsidRPr="007246E4">
        <w:t xml:space="preserve">, </w:t>
      </w:r>
      <w:r w:rsidRPr="007246E4">
        <w:rPr>
          <w:u w:val="single"/>
        </w:rPr>
        <w:t>15</w:t>
      </w:r>
      <w:r w:rsidRPr="007246E4">
        <w:t xml:space="preserve">, </w:t>
      </w:r>
      <w:r w:rsidRPr="007246E4">
        <w:rPr>
          <w:u w:val="single"/>
        </w:rPr>
        <w:t>16</w:t>
      </w:r>
      <w:r w:rsidRPr="007246E4">
        <w:t xml:space="preserve">, </w:t>
      </w:r>
      <w:r w:rsidRPr="007246E4">
        <w:rPr>
          <w:u w:val="single"/>
        </w:rPr>
        <w:t>18</w:t>
      </w:r>
      <w:r w:rsidRPr="007246E4">
        <w:t xml:space="preserve">, </w:t>
      </w:r>
      <w:r w:rsidRPr="007246E4">
        <w:rPr>
          <w:u w:val="single"/>
        </w:rPr>
        <w:t>19</w:t>
      </w:r>
      <w:r w:rsidRPr="007246E4">
        <w:t xml:space="preserve">, </w:t>
      </w:r>
      <w:r w:rsidRPr="007246E4">
        <w:rPr>
          <w:u w:val="single"/>
        </w:rPr>
        <w:t>20</w:t>
      </w:r>
      <w:r w:rsidRPr="007246E4">
        <w:t xml:space="preserve">, </w:t>
      </w:r>
      <w:r w:rsidRPr="007246E4">
        <w:rPr>
          <w:u w:val="single"/>
        </w:rPr>
        <w:t>22</w:t>
      </w:r>
      <w:r w:rsidRPr="007246E4">
        <w:t xml:space="preserve">, </w:t>
      </w:r>
      <w:r w:rsidRPr="007246E4">
        <w:rPr>
          <w:u w:val="single"/>
        </w:rPr>
        <w:t>25</w:t>
      </w:r>
      <w:r w:rsidRPr="007246E4">
        <w:t xml:space="preserve">, </w:t>
      </w:r>
      <w:r w:rsidRPr="007246E4">
        <w:rPr>
          <w:u w:val="single"/>
        </w:rPr>
        <w:t>29</w:t>
      </w:r>
      <w:r w:rsidRPr="007246E4">
        <w:t xml:space="preserve">, </w:t>
      </w:r>
      <w:r w:rsidRPr="007246E4">
        <w:rPr>
          <w:u w:val="single"/>
        </w:rPr>
        <w:t>31</w:t>
      </w:r>
      <w:r w:rsidRPr="007246E4">
        <w:t xml:space="preserve">, </w:t>
      </w:r>
      <w:r w:rsidRPr="007246E4">
        <w:rPr>
          <w:u w:val="single"/>
        </w:rPr>
        <w:t>32</w:t>
      </w:r>
      <w:r w:rsidRPr="007246E4">
        <w:t xml:space="preserve">, </w:t>
      </w:r>
      <w:r w:rsidRPr="007246E4">
        <w:rPr>
          <w:u w:val="single"/>
        </w:rPr>
        <w:t>34</w:t>
      </w:r>
      <w:r w:rsidRPr="007246E4">
        <w:t xml:space="preserve">, </w:t>
      </w:r>
      <w:r w:rsidRPr="007246E4">
        <w:rPr>
          <w:u w:val="single"/>
        </w:rPr>
        <w:t>35</w:t>
      </w:r>
      <w:r w:rsidRPr="007246E4">
        <w:t xml:space="preserve">, </w:t>
      </w:r>
      <w:r w:rsidRPr="007246E4">
        <w:rPr>
          <w:u w:val="single"/>
        </w:rPr>
        <w:t>37</w:t>
      </w:r>
      <w:r w:rsidRPr="007246E4">
        <w:t xml:space="preserve">, </w:t>
      </w:r>
      <w:r w:rsidRPr="007246E4">
        <w:rPr>
          <w:u w:val="single"/>
        </w:rPr>
        <w:t>39</w:t>
      </w:r>
      <w:r w:rsidRPr="007246E4">
        <w:t xml:space="preserve">, </w:t>
      </w:r>
      <w:r w:rsidRPr="007246E4">
        <w:rPr>
          <w:u w:val="single"/>
        </w:rPr>
        <w:t>44</w:t>
      </w:r>
      <w:r w:rsidRPr="007246E4">
        <w:t xml:space="preserve">, </w:t>
      </w:r>
      <w:r w:rsidRPr="007246E4">
        <w:rPr>
          <w:u w:val="single"/>
        </w:rPr>
        <w:t>45</w:t>
      </w:r>
      <w:r w:rsidRPr="007246E4">
        <w:t xml:space="preserve">, </w:t>
      </w:r>
      <w:r w:rsidRPr="007246E4">
        <w:rPr>
          <w:u w:val="single"/>
        </w:rPr>
        <w:t>48</w:t>
      </w:r>
      <w:r w:rsidRPr="007246E4">
        <w:t>.</w:t>
      </w:r>
    </w:p>
    <w:p w14:paraId="56D31A28" w14:textId="02C5BE35" w:rsidR="0021016B" w:rsidRPr="007246E4" w:rsidRDefault="0021016B" w:rsidP="0021016B">
      <w:pPr>
        <w:spacing w:before="120" w:after="280" w:afterAutospacing="1"/>
      </w:pPr>
      <w:r w:rsidRPr="007246E4">
        <w:t xml:space="preserve">3. Tổng số tiêu chí được đánh giá đối với nhà trường: </w:t>
      </w:r>
      <w:r w:rsidR="007246E4" w:rsidRPr="007246E4">
        <w:t>50</w:t>
      </w:r>
    </w:p>
    <w:p w14:paraId="7B9F5741" w14:textId="6699099F" w:rsidR="0021016B" w:rsidRPr="007246E4" w:rsidRDefault="0021016B" w:rsidP="0021016B">
      <w:pPr>
        <w:spacing w:before="120" w:after="280" w:afterAutospacing="1"/>
      </w:pPr>
      <w:r w:rsidRPr="007246E4">
        <w:t>- Số tiêu chí đánh giá “Đạt”:</w:t>
      </w:r>
      <w:r w:rsidR="007246E4" w:rsidRPr="007246E4">
        <w:rPr>
          <w:lang w:val="vi-VN"/>
        </w:rPr>
        <w:t xml:space="preserve"> 46/</w:t>
      </w:r>
      <w:r w:rsidR="007246E4" w:rsidRPr="007246E4">
        <w:t>50</w:t>
      </w:r>
      <w:r w:rsidRPr="007246E4">
        <w:t xml:space="preserve"> tiêu chí được đánh giá đối với nhà trường =</w:t>
      </w:r>
      <w:r w:rsidR="007246E4" w:rsidRPr="007246E4">
        <w:rPr>
          <w:lang w:val="vi-VN"/>
        </w:rPr>
        <w:t xml:space="preserve"> 92</w:t>
      </w:r>
      <w:r w:rsidRPr="007246E4">
        <w:t>%</w:t>
      </w:r>
    </w:p>
    <w:p w14:paraId="2AE359F1" w14:textId="7A22AEF7" w:rsidR="0021016B" w:rsidRPr="007246E4" w:rsidRDefault="0021016B" w:rsidP="0021016B">
      <w:pPr>
        <w:spacing w:before="120" w:after="280" w:afterAutospacing="1"/>
      </w:pPr>
      <w:r w:rsidRPr="007246E4">
        <w:t>- Số tiêu chí bắt buộc “Chưa đạt” được đánh giá đối với nhà trường:</w:t>
      </w:r>
      <w:r w:rsidR="007246E4" w:rsidRPr="007246E4">
        <w:rPr>
          <w:lang w:val="vi-VN"/>
        </w:rPr>
        <w:t xml:space="preserve"> 25 </w:t>
      </w:r>
      <w:r w:rsidRPr="007246E4">
        <w:t>tiêu chí.</w:t>
      </w:r>
    </w:p>
    <w:p w14:paraId="77FB7069" w14:textId="6A572F5A" w:rsidR="001A3FCE" w:rsidRPr="007246E4" w:rsidRDefault="0021016B" w:rsidP="0022750E">
      <w:pPr>
        <w:spacing w:before="120" w:after="280" w:afterAutospacing="1"/>
      </w:pPr>
      <w:r w:rsidRPr="007246E4">
        <w:t xml:space="preserve">- Kết luận: </w:t>
      </w:r>
      <w:r w:rsidR="007246E4" w:rsidRPr="007246E4">
        <w:t>Trường</w:t>
      </w:r>
      <w:r w:rsidR="007246E4" w:rsidRPr="007246E4">
        <w:rPr>
          <w:lang w:val="vi-VN"/>
        </w:rPr>
        <w:t xml:space="preserve"> đạt tiêu chí trường học an toàn, phòng, chống tai nạn thương tích.</w:t>
      </w:r>
    </w:p>
    <w:sectPr w:rsidR="001A3FCE" w:rsidRPr="007246E4" w:rsidSect="0098012B">
      <w:pgSz w:w="12240" w:h="15840"/>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6B"/>
    <w:rsid w:val="000249BF"/>
    <w:rsid w:val="001A3FCE"/>
    <w:rsid w:val="001B0536"/>
    <w:rsid w:val="0021016B"/>
    <w:rsid w:val="0022750E"/>
    <w:rsid w:val="00465013"/>
    <w:rsid w:val="004D2728"/>
    <w:rsid w:val="006A54CD"/>
    <w:rsid w:val="007246E4"/>
    <w:rsid w:val="0098012B"/>
    <w:rsid w:val="00D74801"/>
    <w:rsid w:val="00E567BE"/>
    <w:rsid w:val="00EB274C"/>
    <w:rsid w:val="00FE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B1CA"/>
  <w15:chartTrackingRefBased/>
  <w15:docId w15:val="{4AD57B22-8F86-4E0C-B223-E697D708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6B"/>
    <w:pPr>
      <w:spacing w:before="0" w:after="0"/>
      <w:jc w:val="left"/>
    </w:pPr>
    <w:rPr>
      <w:rFonts w:eastAsia="Times New Roman" w:cs="Times New Roman"/>
      <w:kern w:val="0"/>
      <w:sz w:val="24"/>
      <w:szCs w:val="24"/>
      <w14:ligatures w14:val="none"/>
    </w:rPr>
  </w:style>
  <w:style w:type="paragraph" w:styleId="Heading1">
    <w:name w:val="heading 1"/>
    <w:basedOn w:val="Normal"/>
    <w:next w:val="Normal"/>
    <w:link w:val="Heading1Char"/>
    <w:autoRedefine/>
    <w:uiPriority w:val="9"/>
    <w:qFormat/>
    <w:rsid w:val="00465013"/>
    <w:pPr>
      <w:keepNext/>
      <w:keepLines/>
      <w:spacing w:before="240"/>
      <w:outlineLvl w:val="0"/>
    </w:pPr>
    <w:rPr>
      <w:rFonts w:eastAsiaTheme="majorEastAsia" w:cstheme="majorBidi"/>
      <w:b/>
      <w:kern w:val="2"/>
      <w:sz w:val="28"/>
      <w:szCs w:val="32"/>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outlineLvl w:val="1"/>
    </w:pPr>
    <w:rPr>
      <w:rFonts w:eastAsiaTheme="majorEastAsia" w:cstheme="majorBidi"/>
      <w:b/>
      <w:kern w:val="2"/>
      <w:sz w:val="28"/>
      <w:szCs w:val="26"/>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jc w:val="both"/>
      <w:outlineLvl w:val="2"/>
    </w:pPr>
    <w:rPr>
      <w:rFonts w:eastAsiaTheme="majorEastAsia" w:cstheme="majorBidi"/>
      <w:b/>
      <w:i/>
      <w:kern w:val="2"/>
      <w:sz w:val="28"/>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outlineLvl w:val="3"/>
    </w:pPr>
    <w:rPr>
      <w:rFonts w:eastAsiaTheme="majorEastAsia" w:cstheme="majorBidi"/>
      <w:i/>
      <w:iCs/>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rFonts w:eastAsiaTheme="minorHAnsi" w:cstheme="minorBidi"/>
      <w:i/>
      <w:iCs/>
      <w:kern w:val="2"/>
      <w:sz w:val="2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2026-03-03T00:17:00Z</dcterms:created>
  <dcterms:modified xsi:type="dcterms:W3CDTF">2026-04-17T15:14:00Z</dcterms:modified>
</cp:coreProperties>
</file>